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B0" w:rsidRPr="00712CB0" w:rsidRDefault="00712CB0" w:rsidP="00712CB0">
      <w:pPr>
        <w:spacing w:after="0" w:line="240" w:lineRule="auto"/>
        <w:jc w:val="center"/>
        <w:rPr>
          <w:rFonts w:ascii="Arial" w:eastAsia="Arial" w:hAnsi="Arial" w:cs="Arial"/>
          <w:color w:val="auto"/>
          <w:sz w:val="28"/>
          <w:szCs w:val="28"/>
        </w:rPr>
      </w:pPr>
      <w:r w:rsidRPr="00712CB0">
        <w:rPr>
          <w:rFonts w:ascii="Arial" w:eastAsia="Arial" w:hAnsi="Arial" w:cs="Arial"/>
          <w:color w:val="auto"/>
          <w:sz w:val="28"/>
          <w:szCs w:val="28"/>
        </w:rPr>
        <w:t>Courage, intégrité, créativité, ténacité et compassion</w:t>
      </w:r>
    </w:p>
    <w:p w:rsidR="00712CB0" w:rsidRPr="00712CB0" w:rsidRDefault="00712CB0" w:rsidP="00712CB0">
      <w:pPr>
        <w:spacing w:after="0" w:line="240" w:lineRule="auto"/>
        <w:jc w:val="both"/>
        <w:rPr>
          <w:rFonts w:ascii="Arial" w:eastAsia="Arial" w:hAnsi="Arial" w:cs="Arial"/>
          <w:color w:val="auto"/>
          <w:sz w:val="20"/>
          <w:szCs w:val="20"/>
        </w:rPr>
      </w:pPr>
    </w:p>
    <w:p w:rsidR="00712CB0" w:rsidRPr="00712CB0" w:rsidRDefault="00712CB0" w:rsidP="00712CB0">
      <w:pPr>
        <w:spacing w:after="0" w:line="240" w:lineRule="auto"/>
        <w:jc w:val="both"/>
        <w:rPr>
          <w:rFonts w:ascii="Arial" w:eastAsia="Arial" w:hAnsi="Arial" w:cs="Arial"/>
          <w:color w:val="auto"/>
          <w:sz w:val="20"/>
          <w:szCs w:val="20"/>
        </w:rPr>
      </w:pPr>
      <w:r w:rsidRPr="00712CB0">
        <w:rPr>
          <w:rFonts w:ascii="Arial" w:eastAsia="Arial" w:hAnsi="Arial" w:cs="Arial"/>
          <w:color w:val="auto"/>
          <w:sz w:val="20"/>
          <w:szCs w:val="20"/>
        </w:rPr>
        <w:t xml:space="preserve">Trudel Johnston &amp; Lespérance (TJL) est un cabinet </w:t>
      </w:r>
      <w:r w:rsidRPr="00712CB0">
        <w:rPr>
          <w:rFonts w:ascii="Arial" w:eastAsia="Arial" w:hAnsi="Arial" w:cs="Arial"/>
          <w:color w:val="333333"/>
          <w:sz w:val="20"/>
          <w:szCs w:val="20"/>
          <w:highlight w:val="white"/>
        </w:rPr>
        <w:t xml:space="preserve">spécialisé en actions collectives et en droit d’intérêt public depuis vingt ans. TJL a </w:t>
      </w:r>
      <w:r w:rsidRPr="00712CB0">
        <w:rPr>
          <w:rFonts w:ascii="Arial" w:eastAsia="Arial" w:hAnsi="Arial" w:cs="Arial"/>
          <w:color w:val="auto"/>
          <w:sz w:val="20"/>
          <w:szCs w:val="20"/>
        </w:rPr>
        <w:t>gagné plus de procès d’actions collectives que tout autre cabinet au Canada. Plusieurs de leurs dossiers ont donné lieu à des arrêts de principe, y compris d’importantes décisions de la Cour suprême du Canada.</w:t>
      </w:r>
    </w:p>
    <w:p w:rsidR="00712CB0" w:rsidRPr="00712CB0" w:rsidRDefault="00712CB0" w:rsidP="00712CB0">
      <w:pPr>
        <w:spacing w:after="0" w:line="240" w:lineRule="auto"/>
        <w:jc w:val="both"/>
        <w:rPr>
          <w:rFonts w:ascii="Arial" w:eastAsia="Arial" w:hAnsi="Arial" w:cs="Arial"/>
          <w:color w:val="333333"/>
          <w:sz w:val="20"/>
          <w:szCs w:val="20"/>
          <w:highlight w:val="white"/>
        </w:rPr>
      </w:pPr>
    </w:p>
    <w:p w:rsidR="00712CB0" w:rsidRPr="00712CB0" w:rsidRDefault="00712CB0" w:rsidP="00712CB0">
      <w:pPr>
        <w:spacing w:after="0" w:line="240" w:lineRule="auto"/>
        <w:jc w:val="both"/>
        <w:rPr>
          <w:rFonts w:ascii="Arial" w:eastAsia="Arial" w:hAnsi="Arial" w:cs="Arial"/>
          <w:color w:val="333333"/>
          <w:sz w:val="20"/>
          <w:szCs w:val="20"/>
          <w:highlight w:val="white"/>
        </w:rPr>
      </w:pPr>
      <w:r w:rsidRPr="00712CB0">
        <w:rPr>
          <w:rFonts w:ascii="Arial" w:eastAsia="Arial" w:hAnsi="Arial" w:cs="Arial"/>
          <w:color w:val="333333"/>
          <w:sz w:val="20"/>
          <w:szCs w:val="20"/>
          <w:highlight w:val="white"/>
        </w:rPr>
        <w:t xml:space="preserve">TJL accepte seulement d’agir dans des affaires qui peuvent faire évoluer le Québec et le Canada vers une société plus juste et plus respectueuse des citoyens, de leur santé et de l’environnement. Ses avocats ont notamment </w:t>
      </w:r>
      <w:r w:rsidR="00006A7B">
        <w:rPr>
          <w:rFonts w:ascii="Arial" w:eastAsia="Arial" w:hAnsi="Arial" w:cs="Arial"/>
          <w:color w:val="333333"/>
          <w:sz w:val="20"/>
          <w:szCs w:val="20"/>
          <w:highlight w:val="white"/>
        </w:rPr>
        <w:t>remporté</w:t>
      </w:r>
      <w:r w:rsidR="00006A7B" w:rsidRPr="00712CB0">
        <w:rPr>
          <w:rFonts w:ascii="Arial" w:eastAsia="Arial" w:hAnsi="Arial" w:cs="Arial"/>
          <w:color w:val="333333"/>
          <w:sz w:val="20"/>
          <w:szCs w:val="20"/>
          <w:highlight w:val="white"/>
        </w:rPr>
        <w:t xml:space="preserve"> </w:t>
      </w:r>
      <w:r w:rsidRPr="00712CB0">
        <w:rPr>
          <w:rFonts w:ascii="Arial" w:eastAsia="Arial" w:hAnsi="Arial" w:cs="Arial"/>
          <w:color w:val="333333"/>
          <w:sz w:val="20"/>
          <w:szCs w:val="20"/>
          <w:highlight w:val="white"/>
        </w:rPr>
        <w:t xml:space="preserve">le </w:t>
      </w:r>
      <w:hyperlink r:id="rId7" w:history="1">
        <w:r w:rsidRPr="00712CB0">
          <w:rPr>
            <w:rFonts w:ascii="Arial" w:eastAsia="Arial" w:hAnsi="Arial" w:cs="Arial"/>
            <w:color w:val="FF0000"/>
            <w:sz w:val="20"/>
            <w:szCs w:val="20"/>
            <w:highlight w:val="white"/>
            <w:u w:val="single"/>
          </w:rPr>
          <w:t xml:space="preserve">procès contre l’industrie </w:t>
        </w:r>
        <w:proofErr w:type="gramStart"/>
        <w:r w:rsidRPr="00712CB0">
          <w:rPr>
            <w:rFonts w:ascii="Arial" w:eastAsia="Arial" w:hAnsi="Arial" w:cs="Arial"/>
            <w:color w:val="FF0000"/>
            <w:sz w:val="20"/>
            <w:szCs w:val="20"/>
            <w:highlight w:val="white"/>
            <w:u w:val="single"/>
          </w:rPr>
          <w:t>du tabac</w:t>
        </w:r>
      </w:hyperlink>
      <w:r w:rsidRPr="00712CB0">
        <w:rPr>
          <w:rFonts w:ascii="Arial" w:eastAsia="Arial" w:hAnsi="Arial" w:cs="Arial"/>
          <w:color w:val="333333"/>
          <w:sz w:val="20"/>
          <w:szCs w:val="20"/>
          <w:highlight w:val="white"/>
        </w:rPr>
        <w:t xml:space="preserve"> et obtenu une </w:t>
      </w:r>
      <w:hyperlink r:id="rId8" w:history="1">
        <w:r w:rsidRPr="00712CB0">
          <w:rPr>
            <w:rFonts w:ascii="Arial" w:eastAsia="Arial" w:hAnsi="Arial" w:cs="Arial"/>
            <w:color w:val="FF0000"/>
            <w:sz w:val="20"/>
            <w:szCs w:val="20"/>
            <w:highlight w:val="white"/>
            <w:u w:val="single"/>
          </w:rPr>
          <w:t>injonction</w:t>
        </w:r>
        <w:proofErr w:type="gramEnd"/>
        <w:r w:rsidRPr="00712CB0">
          <w:rPr>
            <w:rFonts w:ascii="Arial" w:eastAsia="Arial" w:hAnsi="Arial" w:cs="Arial"/>
            <w:color w:val="FF0000"/>
            <w:sz w:val="20"/>
            <w:szCs w:val="20"/>
            <w:highlight w:val="white"/>
            <w:u w:val="single"/>
          </w:rPr>
          <w:t xml:space="preserve"> pour protéger les bélugas du Saint-Laurent contre Énergie Est</w:t>
        </w:r>
      </w:hyperlink>
      <w:r w:rsidRPr="00712CB0">
        <w:rPr>
          <w:rFonts w:ascii="Arial" w:eastAsia="Arial" w:hAnsi="Arial" w:cs="Arial"/>
          <w:color w:val="333333"/>
          <w:sz w:val="20"/>
          <w:szCs w:val="20"/>
          <w:highlight w:val="white"/>
        </w:rPr>
        <w:t xml:space="preserve">. Ils représentent des communautés victimes de pollution industrielle à </w:t>
      </w:r>
      <w:hyperlink r:id="rId9" w:history="1">
        <w:proofErr w:type="spellStart"/>
        <w:r w:rsidRPr="00712CB0">
          <w:rPr>
            <w:rFonts w:ascii="Arial" w:eastAsia="Arial" w:hAnsi="Arial" w:cs="Arial"/>
            <w:color w:val="FF0000"/>
            <w:sz w:val="20"/>
            <w:szCs w:val="20"/>
            <w:highlight w:val="white"/>
            <w:u w:val="single"/>
          </w:rPr>
          <w:t>Malartic</w:t>
        </w:r>
        <w:proofErr w:type="spellEnd"/>
      </w:hyperlink>
      <w:r w:rsidRPr="00712CB0">
        <w:rPr>
          <w:rFonts w:ascii="Arial" w:eastAsia="Arial" w:hAnsi="Arial" w:cs="Arial"/>
          <w:color w:val="FF0000"/>
          <w:sz w:val="20"/>
          <w:szCs w:val="20"/>
          <w:highlight w:val="white"/>
        </w:rPr>
        <w:t xml:space="preserve"> </w:t>
      </w:r>
      <w:r w:rsidRPr="00712CB0">
        <w:rPr>
          <w:rFonts w:ascii="Arial" w:eastAsia="Arial" w:hAnsi="Arial" w:cs="Arial"/>
          <w:color w:val="333333"/>
          <w:sz w:val="20"/>
          <w:szCs w:val="20"/>
          <w:highlight w:val="white"/>
        </w:rPr>
        <w:t xml:space="preserve">et à </w:t>
      </w:r>
      <w:hyperlink r:id="rId10" w:history="1">
        <w:r w:rsidRPr="00712CB0">
          <w:rPr>
            <w:rFonts w:ascii="Arial" w:eastAsia="Arial" w:hAnsi="Arial" w:cs="Arial"/>
            <w:color w:val="FF0000"/>
            <w:sz w:val="20"/>
            <w:szCs w:val="20"/>
            <w:highlight w:val="white"/>
            <w:u w:val="single"/>
          </w:rPr>
          <w:t>Québec</w:t>
        </w:r>
      </w:hyperlink>
      <w:r w:rsidRPr="00712CB0">
        <w:rPr>
          <w:rFonts w:ascii="Arial" w:eastAsia="Arial" w:hAnsi="Arial" w:cs="Arial"/>
          <w:color w:val="FF0000"/>
          <w:sz w:val="20"/>
          <w:szCs w:val="20"/>
          <w:highlight w:val="white"/>
        </w:rPr>
        <w:t xml:space="preserve"> </w:t>
      </w:r>
      <w:r w:rsidRPr="00712CB0">
        <w:rPr>
          <w:rFonts w:ascii="Arial" w:eastAsia="Arial" w:hAnsi="Arial" w:cs="Arial"/>
          <w:color w:val="333333"/>
          <w:sz w:val="20"/>
          <w:szCs w:val="20"/>
          <w:highlight w:val="white"/>
        </w:rPr>
        <w:t xml:space="preserve">et défendent </w:t>
      </w:r>
      <w:hyperlink r:id="rId11" w:history="1">
        <w:r>
          <w:rPr>
            <w:rFonts w:ascii="Arial" w:eastAsia="Arial" w:hAnsi="Arial" w:cs="Arial"/>
            <w:color w:val="FF0000"/>
            <w:sz w:val="20"/>
            <w:szCs w:val="20"/>
            <w:highlight w:val="white"/>
            <w:u w:val="single"/>
          </w:rPr>
          <w:t xml:space="preserve">Les Courageuses contre Gilbert </w:t>
        </w:r>
        <w:proofErr w:type="spellStart"/>
        <w:r>
          <w:rPr>
            <w:rFonts w:ascii="Arial" w:eastAsia="Arial" w:hAnsi="Arial" w:cs="Arial"/>
            <w:color w:val="FF0000"/>
            <w:sz w:val="20"/>
            <w:szCs w:val="20"/>
            <w:highlight w:val="white"/>
            <w:u w:val="single"/>
          </w:rPr>
          <w:t>Rozon</w:t>
        </w:r>
        <w:proofErr w:type="spellEnd"/>
      </w:hyperlink>
      <w:r w:rsidRPr="00712CB0">
        <w:rPr>
          <w:rFonts w:ascii="Arial" w:eastAsia="Arial" w:hAnsi="Arial" w:cs="Arial"/>
          <w:color w:val="333333"/>
          <w:sz w:val="20"/>
          <w:szCs w:val="20"/>
          <w:highlight w:val="white"/>
        </w:rPr>
        <w:t xml:space="preserve">. Ils interviennent régulièrement pour défendre les droits de consommateurs, </w:t>
      </w:r>
      <w:r w:rsidR="008C6C14">
        <w:rPr>
          <w:rFonts w:ascii="Arial" w:eastAsia="Arial" w:hAnsi="Arial" w:cs="Arial"/>
          <w:color w:val="333333"/>
          <w:sz w:val="20"/>
          <w:szCs w:val="20"/>
          <w:highlight w:val="white"/>
        </w:rPr>
        <w:t xml:space="preserve">de personnes incarcérées, </w:t>
      </w:r>
      <w:r w:rsidRPr="00712CB0">
        <w:rPr>
          <w:rFonts w:ascii="Arial" w:eastAsia="Arial" w:hAnsi="Arial" w:cs="Arial"/>
          <w:color w:val="333333"/>
          <w:sz w:val="20"/>
          <w:szCs w:val="20"/>
          <w:highlight w:val="white"/>
        </w:rPr>
        <w:t>de travailleurs et de petits investisseurs.</w:t>
      </w:r>
    </w:p>
    <w:p w:rsidR="00712CB0" w:rsidRPr="00712CB0" w:rsidRDefault="00712CB0" w:rsidP="00712CB0">
      <w:pPr>
        <w:spacing w:after="0" w:line="240" w:lineRule="auto"/>
        <w:jc w:val="both"/>
        <w:rPr>
          <w:rFonts w:ascii="Arial" w:eastAsia="Arial" w:hAnsi="Arial" w:cs="Arial"/>
          <w:color w:val="333333"/>
          <w:sz w:val="20"/>
          <w:szCs w:val="20"/>
          <w:highlight w:val="white"/>
        </w:rPr>
      </w:pPr>
    </w:p>
    <w:p w:rsidR="00712CB0" w:rsidRPr="00712CB0" w:rsidRDefault="00712CB0" w:rsidP="00712CB0">
      <w:pPr>
        <w:spacing w:after="0" w:line="240" w:lineRule="auto"/>
        <w:jc w:val="both"/>
        <w:rPr>
          <w:rFonts w:ascii="Arial" w:eastAsia="Arial" w:hAnsi="Arial" w:cs="Arial"/>
          <w:color w:val="333333"/>
          <w:sz w:val="20"/>
          <w:szCs w:val="20"/>
          <w:highlight w:val="white"/>
        </w:rPr>
      </w:pPr>
      <w:r w:rsidRPr="00712CB0">
        <w:rPr>
          <w:rFonts w:ascii="Arial" w:eastAsia="Arial" w:hAnsi="Arial" w:cs="Arial"/>
          <w:color w:val="333333"/>
          <w:sz w:val="20"/>
          <w:szCs w:val="20"/>
          <w:highlight w:val="white"/>
        </w:rPr>
        <w:t>TJL mène de nombreux recours d’intérêt public dans lesquels il agit bénévolement. Ses avocats le font notamment pour</w:t>
      </w:r>
      <w:hyperlink r:id="rId12">
        <w:r w:rsidRPr="00712CB0">
          <w:rPr>
            <w:rFonts w:ascii="Arial" w:eastAsia="Arial" w:hAnsi="Arial" w:cs="Arial"/>
            <w:color w:val="333333"/>
            <w:sz w:val="20"/>
            <w:szCs w:val="20"/>
            <w:highlight w:val="white"/>
          </w:rPr>
          <w:t xml:space="preserve"> </w:t>
        </w:r>
      </w:hyperlink>
      <w:hyperlink r:id="rId13">
        <w:r w:rsidRPr="00712CB0">
          <w:rPr>
            <w:rFonts w:ascii="Arial" w:eastAsia="Arial" w:hAnsi="Arial" w:cs="Arial"/>
            <w:color w:val="F6303E"/>
            <w:sz w:val="20"/>
            <w:szCs w:val="20"/>
            <w:highlight w:val="white"/>
            <w:u w:val="single"/>
          </w:rPr>
          <w:t>protéger la rainette faux-grillon</w:t>
        </w:r>
      </w:hyperlink>
      <w:r w:rsidRPr="00712CB0">
        <w:rPr>
          <w:rFonts w:ascii="Arial" w:eastAsia="Arial" w:hAnsi="Arial" w:cs="Arial"/>
          <w:color w:val="333333"/>
          <w:sz w:val="20"/>
          <w:szCs w:val="20"/>
          <w:highlight w:val="white"/>
        </w:rPr>
        <w:t xml:space="preserve">, </w:t>
      </w:r>
      <w:hyperlink r:id="rId14">
        <w:r w:rsidRPr="00712CB0">
          <w:rPr>
            <w:rFonts w:ascii="Arial" w:eastAsia="Arial" w:hAnsi="Arial" w:cs="Arial"/>
            <w:color w:val="F6303E"/>
            <w:sz w:val="20"/>
            <w:szCs w:val="20"/>
            <w:highlight w:val="white"/>
            <w:u w:val="single"/>
          </w:rPr>
          <w:t>l’habitat du caribou des bois</w:t>
        </w:r>
      </w:hyperlink>
      <w:r w:rsidRPr="00712CB0">
        <w:rPr>
          <w:rFonts w:ascii="Arial" w:eastAsia="Arial" w:hAnsi="Arial" w:cs="Arial"/>
          <w:color w:val="333333"/>
          <w:sz w:val="20"/>
          <w:szCs w:val="20"/>
          <w:highlight w:val="white"/>
        </w:rPr>
        <w:t xml:space="preserve">, </w:t>
      </w:r>
      <w:hyperlink r:id="rId15">
        <w:r w:rsidRPr="00712CB0">
          <w:rPr>
            <w:rFonts w:ascii="Arial" w:eastAsia="Arial" w:hAnsi="Arial" w:cs="Arial"/>
            <w:color w:val="F6303E"/>
            <w:sz w:val="20"/>
            <w:szCs w:val="20"/>
            <w:highlight w:val="white"/>
            <w:u w:val="single"/>
          </w:rPr>
          <w:t>empêcher l’exportation de véhicules blindés vers l’Arabie saoudite</w:t>
        </w:r>
      </w:hyperlink>
      <w:r w:rsidRPr="00712CB0">
        <w:rPr>
          <w:rFonts w:ascii="Arial" w:eastAsia="Arial" w:hAnsi="Arial" w:cs="Arial"/>
          <w:color w:val="333333"/>
          <w:sz w:val="20"/>
          <w:szCs w:val="20"/>
          <w:highlight w:val="white"/>
        </w:rPr>
        <w:t xml:space="preserve"> et pour s’assurer que </w:t>
      </w:r>
      <w:hyperlink r:id="rId16">
        <w:r w:rsidRPr="00712CB0">
          <w:rPr>
            <w:rFonts w:ascii="Arial" w:eastAsia="Arial" w:hAnsi="Arial" w:cs="Arial"/>
            <w:color w:val="F6303E"/>
            <w:sz w:val="20"/>
            <w:szCs w:val="20"/>
            <w:highlight w:val="white"/>
            <w:u w:val="single"/>
          </w:rPr>
          <w:t>les enfants hassidiques reçoivent l’éducation à laquelle ils ont droit</w:t>
        </w:r>
      </w:hyperlink>
      <w:r w:rsidRPr="00712CB0">
        <w:rPr>
          <w:rFonts w:ascii="Arial" w:eastAsia="Arial" w:hAnsi="Arial" w:cs="Arial"/>
          <w:color w:val="333333"/>
          <w:sz w:val="20"/>
          <w:szCs w:val="20"/>
          <w:highlight w:val="white"/>
        </w:rPr>
        <w:t>.</w:t>
      </w:r>
    </w:p>
    <w:p w:rsidR="00712CB0" w:rsidRPr="00712CB0" w:rsidRDefault="00712CB0" w:rsidP="00712CB0">
      <w:pPr>
        <w:spacing w:after="0" w:line="240" w:lineRule="auto"/>
        <w:jc w:val="both"/>
        <w:rPr>
          <w:rFonts w:ascii="Arial" w:eastAsia="Arial" w:hAnsi="Arial" w:cs="Arial"/>
          <w:color w:val="333333"/>
          <w:sz w:val="20"/>
          <w:szCs w:val="20"/>
          <w:highlight w:val="white"/>
        </w:rPr>
      </w:pPr>
    </w:p>
    <w:p w:rsidR="00712CB0" w:rsidRPr="00712CB0" w:rsidRDefault="00712CB0" w:rsidP="00712CB0">
      <w:pPr>
        <w:spacing w:after="0" w:line="240" w:lineRule="auto"/>
        <w:jc w:val="both"/>
        <w:rPr>
          <w:rFonts w:ascii="Arial" w:eastAsia="Arial" w:hAnsi="Arial" w:cs="Arial"/>
          <w:color w:val="auto"/>
          <w:sz w:val="20"/>
          <w:szCs w:val="20"/>
        </w:rPr>
      </w:pPr>
      <w:r w:rsidRPr="00712CB0">
        <w:rPr>
          <w:rFonts w:ascii="Arial" w:eastAsia="Arial" w:hAnsi="Arial" w:cs="Arial"/>
          <w:color w:val="auto"/>
          <w:sz w:val="20"/>
          <w:szCs w:val="20"/>
        </w:rPr>
        <w:t xml:space="preserve">Tous signataires du Pacte </w:t>
      </w:r>
      <w:r w:rsidR="00006A7B">
        <w:rPr>
          <w:rFonts w:ascii="Arial" w:eastAsia="Arial" w:hAnsi="Arial" w:cs="Arial"/>
          <w:color w:val="auto"/>
          <w:sz w:val="20"/>
          <w:szCs w:val="20"/>
        </w:rPr>
        <w:t>pour</w:t>
      </w:r>
      <w:r w:rsidR="00006A7B" w:rsidRPr="00712CB0">
        <w:rPr>
          <w:rFonts w:ascii="Arial" w:eastAsia="Arial" w:hAnsi="Arial" w:cs="Arial"/>
          <w:color w:val="auto"/>
          <w:sz w:val="20"/>
          <w:szCs w:val="20"/>
        </w:rPr>
        <w:t xml:space="preserve"> </w:t>
      </w:r>
      <w:r w:rsidRPr="00712CB0">
        <w:rPr>
          <w:rFonts w:ascii="Arial" w:eastAsia="Arial" w:hAnsi="Arial" w:cs="Arial"/>
          <w:color w:val="auto"/>
          <w:sz w:val="20"/>
          <w:szCs w:val="20"/>
        </w:rPr>
        <w:t xml:space="preserve">la transition, les avocats de TJL croient à l’urgence d’agir pour le climat. C’est pourquoi leur cabinet agit </w:t>
      </w:r>
      <w:r w:rsidRPr="00712CB0">
        <w:rPr>
          <w:rFonts w:ascii="Arial" w:eastAsia="Arial" w:hAnsi="Arial" w:cs="Arial"/>
          <w:i/>
          <w:color w:val="auto"/>
          <w:sz w:val="20"/>
          <w:szCs w:val="20"/>
        </w:rPr>
        <w:t xml:space="preserve">pro </w:t>
      </w:r>
      <w:proofErr w:type="spellStart"/>
      <w:r w:rsidRPr="00712CB0">
        <w:rPr>
          <w:rFonts w:ascii="Arial" w:eastAsia="Arial" w:hAnsi="Arial" w:cs="Arial"/>
          <w:i/>
          <w:color w:val="auto"/>
          <w:sz w:val="20"/>
          <w:szCs w:val="20"/>
        </w:rPr>
        <w:t>bono</w:t>
      </w:r>
      <w:proofErr w:type="spellEnd"/>
      <w:r w:rsidRPr="00712CB0">
        <w:rPr>
          <w:rFonts w:ascii="Arial" w:eastAsia="Arial" w:hAnsi="Arial" w:cs="Arial"/>
          <w:color w:val="auto"/>
          <w:sz w:val="20"/>
          <w:szCs w:val="20"/>
        </w:rPr>
        <w:t xml:space="preserve"> pour </w:t>
      </w:r>
      <w:proofErr w:type="spellStart"/>
      <w:r w:rsidRPr="00712CB0">
        <w:rPr>
          <w:rFonts w:ascii="Arial" w:eastAsia="Arial" w:hAnsi="Arial" w:cs="Arial"/>
          <w:color w:val="auto"/>
          <w:sz w:val="20"/>
          <w:szCs w:val="20"/>
        </w:rPr>
        <w:t>ENvironnement</w:t>
      </w:r>
      <w:proofErr w:type="spellEnd"/>
      <w:r w:rsidRPr="00712CB0">
        <w:rPr>
          <w:rFonts w:ascii="Arial" w:eastAsia="Arial" w:hAnsi="Arial" w:cs="Arial"/>
          <w:color w:val="auto"/>
          <w:sz w:val="20"/>
          <w:szCs w:val="20"/>
        </w:rPr>
        <w:t xml:space="preserve"> </w:t>
      </w:r>
      <w:proofErr w:type="spellStart"/>
      <w:r w:rsidRPr="00712CB0">
        <w:rPr>
          <w:rFonts w:ascii="Arial" w:eastAsia="Arial" w:hAnsi="Arial" w:cs="Arial"/>
          <w:color w:val="auto"/>
          <w:sz w:val="20"/>
          <w:szCs w:val="20"/>
        </w:rPr>
        <w:t>JEUnesse</w:t>
      </w:r>
      <w:proofErr w:type="spellEnd"/>
      <w:r w:rsidRPr="00712CB0">
        <w:rPr>
          <w:rFonts w:ascii="Arial" w:eastAsia="Arial" w:hAnsi="Arial" w:cs="Arial"/>
          <w:color w:val="auto"/>
          <w:sz w:val="20"/>
          <w:szCs w:val="20"/>
        </w:rPr>
        <w:t xml:space="preserve"> (ENJEU) ainsi que les jeunes et les générations futures qu’ENJEU représente contre le gouvernement du Canada. ENJEU soutient que la négligence du gouvernement porte atteinte aux droits fondamentaux des jeunes tels que protégés par les chartes québécoise et canadienne.</w:t>
      </w:r>
    </w:p>
    <w:p w:rsidR="00712CB0" w:rsidRPr="00712CB0" w:rsidRDefault="00712CB0" w:rsidP="00712CB0">
      <w:pPr>
        <w:spacing w:after="0" w:line="240" w:lineRule="auto"/>
        <w:jc w:val="both"/>
        <w:rPr>
          <w:rFonts w:ascii="Arial" w:eastAsia="Arial" w:hAnsi="Arial" w:cs="Arial"/>
          <w:color w:val="auto"/>
          <w:sz w:val="20"/>
          <w:szCs w:val="20"/>
        </w:rPr>
      </w:pPr>
    </w:p>
    <w:p w:rsidR="00712CB0" w:rsidRPr="00712CB0" w:rsidRDefault="00712CB0" w:rsidP="00712CB0">
      <w:pPr>
        <w:spacing w:after="0" w:line="240" w:lineRule="auto"/>
        <w:jc w:val="both"/>
        <w:rPr>
          <w:rFonts w:ascii="Arial" w:eastAsia="Arial" w:hAnsi="Arial" w:cs="Arial"/>
          <w:color w:val="auto"/>
          <w:sz w:val="20"/>
          <w:szCs w:val="20"/>
        </w:rPr>
      </w:pPr>
      <w:r w:rsidRPr="00712CB0">
        <w:rPr>
          <w:rFonts w:ascii="Arial" w:eastAsia="Arial" w:hAnsi="Arial" w:cs="Arial"/>
          <w:color w:val="auto"/>
          <w:sz w:val="20"/>
          <w:szCs w:val="20"/>
        </w:rPr>
        <w:t xml:space="preserve">ENJEU peut compter sur l’équipe expérimentée de TJL, plus spécifiquement dans ce dossier sur Me </w:t>
      </w:r>
      <w:hyperlink r:id="rId17" w:history="1">
        <w:r w:rsidRPr="00712CB0">
          <w:rPr>
            <w:rFonts w:ascii="Arial" w:eastAsia="Arial" w:hAnsi="Arial" w:cs="Arial"/>
            <w:color w:val="FF0000"/>
            <w:sz w:val="20"/>
            <w:szCs w:val="20"/>
            <w:u w:val="single"/>
          </w:rPr>
          <w:t>Bruce Johnston</w:t>
        </w:r>
      </w:hyperlink>
      <w:r w:rsidR="00E73F76">
        <w:rPr>
          <w:rFonts w:ascii="Arial" w:eastAsia="Arial" w:hAnsi="Arial" w:cs="Arial"/>
          <w:color w:val="auto"/>
          <w:sz w:val="20"/>
          <w:szCs w:val="20"/>
        </w:rPr>
        <w:t xml:space="preserve"> et Me </w:t>
      </w:r>
      <w:hyperlink r:id="rId18" w:history="1">
        <w:r w:rsidR="00E73F76" w:rsidRPr="00E73F76">
          <w:rPr>
            <w:rStyle w:val="Hyperlink"/>
            <w:rFonts w:ascii="Arial" w:eastAsia="Arial" w:hAnsi="Arial" w:cs="Arial"/>
            <w:sz w:val="20"/>
            <w:szCs w:val="20"/>
          </w:rPr>
          <w:t>André Lespérance</w:t>
        </w:r>
      </w:hyperlink>
      <w:r w:rsidR="00E73F76">
        <w:rPr>
          <w:rFonts w:ascii="Arial" w:eastAsia="Arial" w:hAnsi="Arial" w:cs="Arial"/>
          <w:color w:val="auto"/>
          <w:sz w:val="20"/>
          <w:szCs w:val="20"/>
        </w:rPr>
        <w:t>,</w:t>
      </w:r>
      <w:r w:rsidRPr="00712CB0">
        <w:rPr>
          <w:rFonts w:ascii="Arial" w:eastAsia="Arial" w:hAnsi="Arial" w:cs="Arial"/>
          <w:color w:val="auto"/>
          <w:sz w:val="20"/>
          <w:szCs w:val="20"/>
        </w:rPr>
        <w:t xml:space="preserve"> cofondateur</w:t>
      </w:r>
      <w:r w:rsidR="00E73F76">
        <w:rPr>
          <w:rFonts w:ascii="Arial" w:eastAsia="Arial" w:hAnsi="Arial" w:cs="Arial"/>
          <w:color w:val="auto"/>
          <w:sz w:val="20"/>
          <w:szCs w:val="20"/>
        </w:rPr>
        <w:t>s</w:t>
      </w:r>
      <w:r w:rsidRPr="00712CB0">
        <w:rPr>
          <w:rFonts w:ascii="Arial" w:eastAsia="Arial" w:hAnsi="Arial" w:cs="Arial"/>
          <w:color w:val="auto"/>
          <w:sz w:val="20"/>
          <w:szCs w:val="20"/>
        </w:rPr>
        <w:t xml:space="preserve"> du cabinet, Me </w:t>
      </w:r>
      <w:hyperlink r:id="rId19" w:history="1">
        <w:r w:rsidRPr="00712CB0">
          <w:rPr>
            <w:rFonts w:ascii="Arial" w:eastAsia="Arial" w:hAnsi="Arial" w:cs="Arial"/>
            <w:color w:val="FF0000"/>
            <w:sz w:val="20"/>
            <w:szCs w:val="20"/>
            <w:u w:val="single"/>
          </w:rPr>
          <w:t>Anne-Julie Asselin</w:t>
        </w:r>
      </w:hyperlink>
      <w:r w:rsidRPr="00712CB0">
        <w:rPr>
          <w:rFonts w:ascii="Arial" w:eastAsia="Arial" w:hAnsi="Arial" w:cs="Arial"/>
          <w:color w:val="auto"/>
          <w:sz w:val="20"/>
          <w:szCs w:val="20"/>
        </w:rPr>
        <w:t xml:space="preserve"> et Me </w:t>
      </w:r>
      <w:hyperlink r:id="rId20" w:history="1">
        <w:r w:rsidRPr="00712CB0">
          <w:rPr>
            <w:rFonts w:ascii="Arial" w:eastAsia="Arial" w:hAnsi="Arial" w:cs="Arial"/>
            <w:color w:val="FF0000"/>
            <w:sz w:val="20"/>
            <w:szCs w:val="20"/>
            <w:u w:val="single"/>
          </w:rPr>
          <w:t>Clara Poissant Lespérance</w:t>
        </w:r>
      </w:hyperlink>
      <w:r w:rsidRPr="00712CB0">
        <w:rPr>
          <w:rFonts w:ascii="Arial" w:eastAsia="Arial" w:hAnsi="Arial" w:cs="Arial"/>
          <w:color w:val="auto"/>
          <w:sz w:val="20"/>
          <w:szCs w:val="20"/>
        </w:rPr>
        <w:t xml:space="preserve">, toutes deux  très engagées en droit de l’environnement, ainsi que sur </w:t>
      </w:r>
      <w:hyperlink r:id="rId21" w:history="1">
        <w:r w:rsidRPr="00712CB0">
          <w:rPr>
            <w:rFonts w:ascii="Arial" w:eastAsia="Arial" w:hAnsi="Arial" w:cs="Arial"/>
            <w:color w:val="FF0000"/>
            <w:sz w:val="20"/>
            <w:szCs w:val="20"/>
            <w:u w:val="single"/>
          </w:rPr>
          <w:t>Laure Waridel</w:t>
        </w:r>
      </w:hyperlink>
      <w:r w:rsidRPr="00712CB0">
        <w:rPr>
          <w:rFonts w:ascii="Arial" w:eastAsia="Arial" w:hAnsi="Arial" w:cs="Arial"/>
          <w:color w:val="auto"/>
          <w:sz w:val="20"/>
          <w:szCs w:val="20"/>
        </w:rPr>
        <w:t xml:space="preserve"> Ph</w:t>
      </w:r>
      <w:r w:rsidR="00006A7B">
        <w:rPr>
          <w:rFonts w:ascii="Arial" w:eastAsia="Arial" w:hAnsi="Arial" w:cs="Arial"/>
          <w:color w:val="auto"/>
          <w:sz w:val="20"/>
          <w:szCs w:val="20"/>
        </w:rPr>
        <w:t>.</w:t>
      </w:r>
      <w:r w:rsidRPr="00712CB0">
        <w:rPr>
          <w:rFonts w:ascii="Arial" w:eastAsia="Arial" w:hAnsi="Arial" w:cs="Arial"/>
          <w:color w:val="auto"/>
          <w:sz w:val="20"/>
          <w:szCs w:val="20"/>
        </w:rPr>
        <w:t>D</w:t>
      </w:r>
      <w:r w:rsidR="00006A7B">
        <w:rPr>
          <w:rFonts w:ascii="Arial" w:eastAsia="Arial" w:hAnsi="Arial" w:cs="Arial"/>
          <w:color w:val="auto"/>
          <w:sz w:val="20"/>
          <w:szCs w:val="20"/>
        </w:rPr>
        <w:t>.</w:t>
      </w:r>
      <w:r w:rsidRPr="00712CB0">
        <w:rPr>
          <w:rFonts w:ascii="Arial" w:eastAsia="Arial" w:hAnsi="Arial" w:cs="Arial"/>
          <w:color w:val="auto"/>
          <w:sz w:val="20"/>
          <w:szCs w:val="20"/>
        </w:rPr>
        <w:t xml:space="preserve">, </w:t>
      </w:r>
      <w:proofErr w:type="spellStart"/>
      <w:r w:rsidRPr="00712CB0">
        <w:rPr>
          <w:rFonts w:ascii="Arial" w:eastAsia="Arial" w:hAnsi="Arial" w:cs="Arial"/>
          <w:color w:val="auto"/>
          <w:sz w:val="20"/>
          <w:szCs w:val="20"/>
        </w:rPr>
        <w:t>écosociologue</w:t>
      </w:r>
      <w:proofErr w:type="spellEnd"/>
      <w:r w:rsidRPr="00712CB0">
        <w:rPr>
          <w:rFonts w:ascii="Arial" w:eastAsia="Arial" w:hAnsi="Arial" w:cs="Arial"/>
          <w:color w:val="auto"/>
          <w:sz w:val="20"/>
          <w:szCs w:val="20"/>
        </w:rPr>
        <w:t xml:space="preserve"> et conseillère à TJL. </w:t>
      </w:r>
    </w:p>
    <w:p w:rsidR="00712CB0" w:rsidRPr="00712CB0" w:rsidRDefault="00712CB0" w:rsidP="00712CB0">
      <w:pPr>
        <w:spacing w:after="0" w:line="240" w:lineRule="auto"/>
        <w:jc w:val="both"/>
        <w:rPr>
          <w:rFonts w:ascii="Arial" w:eastAsia="Arial" w:hAnsi="Arial" w:cs="Arial"/>
          <w:color w:val="auto"/>
          <w:sz w:val="20"/>
          <w:szCs w:val="20"/>
        </w:rPr>
      </w:pPr>
    </w:p>
    <w:p w:rsidR="00712CB0" w:rsidRPr="00712CB0" w:rsidRDefault="00712CB0" w:rsidP="00712CB0">
      <w:pPr>
        <w:spacing w:after="0" w:line="240" w:lineRule="auto"/>
        <w:jc w:val="both"/>
        <w:rPr>
          <w:rFonts w:ascii="Arial" w:eastAsia="Arial" w:hAnsi="Arial" w:cs="Arial"/>
          <w:color w:val="auto"/>
          <w:sz w:val="20"/>
          <w:szCs w:val="20"/>
          <w:highlight w:val="white"/>
        </w:rPr>
      </w:pPr>
      <w:r w:rsidRPr="00712CB0">
        <w:rPr>
          <w:rFonts w:ascii="Arial" w:eastAsia="Arial" w:hAnsi="Arial" w:cs="Arial"/>
          <w:color w:val="auto"/>
          <w:sz w:val="20"/>
          <w:szCs w:val="20"/>
          <w:highlight w:val="white"/>
        </w:rPr>
        <w:t xml:space="preserve">Pour plus d’information : </w:t>
      </w:r>
      <w:hyperlink r:id="rId22" w:history="1">
        <w:proofErr w:type="spellStart"/>
        <w:r w:rsidRPr="00712CB0">
          <w:rPr>
            <w:rFonts w:ascii="Arial" w:eastAsia="Arial" w:hAnsi="Arial" w:cs="Arial"/>
            <w:color w:val="FF0000"/>
            <w:sz w:val="20"/>
            <w:szCs w:val="20"/>
            <w:highlight w:val="white"/>
            <w:u w:val="single"/>
          </w:rPr>
          <w:t>tjl.quebec</w:t>
        </w:r>
        <w:proofErr w:type="spellEnd"/>
      </w:hyperlink>
    </w:p>
    <w:p w:rsidR="00712CB0" w:rsidRPr="00712CB0" w:rsidRDefault="00712CB0" w:rsidP="00712CB0">
      <w:pPr>
        <w:spacing w:after="0" w:line="240" w:lineRule="auto"/>
        <w:jc w:val="both"/>
        <w:rPr>
          <w:rFonts w:ascii="Arial" w:eastAsia="Arial" w:hAnsi="Arial" w:cs="Arial"/>
          <w:color w:val="auto"/>
          <w:sz w:val="20"/>
          <w:szCs w:val="20"/>
          <w:highlight w:val="white"/>
        </w:rPr>
      </w:pPr>
      <w:r w:rsidRPr="00712CB0">
        <w:rPr>
          <w:rFonts w:ascii="Arial" w:eastAsia="Arial" w:hAnsi="Arial" w:cs="Arial"/>
          <w:color w:val="auto"/>
          <w:sz w:val="20"/>
          <w:szCs w:val="20"/>
          <w:highlight w:val="white"/>
        </w:rPr>
        <w:t>514-871-8385 et 1-844-588-8385</w:t>
      </w:r>
    </w:p>
    <w:p w:rsidR="00712CB0" w:rsidRDefault="00712CB0" w:rsidP="00712CB0">
      <w:pPr>
        <w:sectPr w:rsidR="00712CB0" w:rsidSect="00712CB0">
          <w:headerReference w:type="default" r:id="rId23"/>
          <w:footerReference w:type="default" r:id="rId24"/>
          <w:headerReference w:type="first" r:id="rId25"/>
          <w:footerReference w:type="first" r:id="rId26"/>
          <w:pgSz w:w="12240" w:h="15840"/>
          <w:pgMar w:top="975" w:right="1786" w:bottom="1440" w:left="1786" w:header="720" w:footer="720" w:gutter="0"/>
          <w:cols w:space="720"/>
          <w:titlePg/>
          <w:docGrid w:linePitch="299"/>
        </w:sectPr>
      </w:pPr>
    </w:p>
    <w:p w:rsidR="00712CB0" w:rsidRPr="00712CB0" w:rsidRDefault="00712CB0" w:rsidP="00712CB0">
      <w:pPr>
        <w:spacing w:after="0" w:line="240" w:lineRule="auto"/>
        <w:jc w:val="center"/>
        <w:rPr>
          <w:rFonts w:ascii="Arial" w:eastAsia="Arial" w:hAnsi="Arial" w:cs="Arial"/>
          <w:color w:val="212121"/>
          <w:sz w:val="28"/>
          <w:szCs w:val="28"/>
          <w:highlight w:val="white"/>
          <w:lang w:val="en-CA"/>
        </w:rPr>
      </w:pPr>
      <w:r w:rsidRPr="00712CB0">
        <w:rPr>
          <w:rFonts w:ascii="Arial" w:eastAsia="Arial" w:hAnsi="Arial" w:cs="Arial"/>
          <w:color w:val="212121"/>
          <w:sz w:val="28"/>
          <w:szCs w:val="28"/>
          <w:highlight w:val="white"/>
          <w:lang w:val="en-CA"/>
        </w:rPr>
        <w:lastRenderedPageBreak/>
        <w:t>Courage, integrity, creativity, tenacity and compassion</w:t>
      </w:r>
    </w:p>
    <w:p w:rsidR="00712CB0" w:rsidRPr="00712CB0" w:rsidRDefault="00712CB0" w:rsidP="00712CB0">
      <w:pPr>
        <w:spacing w:after="0" w:line="240" w:lineRule="auto"/>
        <w:jc w:val="center"/>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 </w:t>
      </w:r>
    </w:p>
    <w:p w:rsidR="00712CB0" w:rsidRPr="00712CB0" w:rsidRDefault="00712CB0" w:rsidP="00712CB0">
      <w:pPr>
        <w:spacing w:after="0" w:line="240" w:lineRule="auto"/>
        <w:jc w:val="both"/>
        <w:rPr>
          <w:rFonts w:ascii="Arial" w:eastAsia="Arial" w:hAnsi="Arial" w:cs="Arial"/>
          <w:color w:val="333333"/>
          <w:sz w:val="20"/>
          <w:szCs w:val="20"/>
          <w:highlight w:val="white"/>
          <w:lang w:val="en-CA"/>
        </w:rPr>
      </w:pPr>
      <w:r w:rsidRPr="00712CB0">
        <w:rPr>
          <w:rFonts w:ascii="Arial" w:eastAsia="Arial" w:hAnsi="Arial" w:cs="Arial"/>
          <w:color w:val="212121"/>
          <w:sz w:val="20"/>
          <w:szCs w:val="20"/>
          <w:highlight w:val="white"/>
          <w:lang w:val="en-CA"/>
        </w:rPr>
        <w:t xml:space="preserve">Trudel Johnston &amp; Lespérance (TJL) is a law firm that has specialized in class actions and public interest litigation for the last twenty years. TJL </w:t>
      </w:r>
      <w:r w:rsidRPr="00712CB0">
        <w:rPr>
          <w:rFonts w:ascii="Arial" w:eastAsia="Arial" w:hAnsi="Arial" w:cs="Arial"/>
          <w:color w:val="333333"/>
          <w:sz w:val="20"/>
          <w:szCs w:val="20"/>
          <w:highlight w:val="white"/>
          <w:lang w:val="en-CA"/>
        </w:rPr>
        <w:t>has won more class action trials than any other law firm in Canada. It has also won several landmark cases, including important decisions of the Supreme Court of Canada.</w:t>
      </w: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TJL only takes on cases that can move Quebec and Canada towards a more just society, a society more respectful of its citizens, their health and the environment. In particular, TJL’s lawyers won the </w:t>
      </w:r>
      <w:hyperlink r:id="rId27" w:history="1">
        <w:r w:rsidRPr="00712CB0">
          <w:rPr>
            <w:rStyle w:val="Hyperlink"/>
            <w:rFonts w:ascii="Arial" w:eastAsia="Arial" w:hAnsi="Arial" w:cs="Arial"/>
            <w:sz w:val="20"/>
            <w:szCs w:val="20"/>
            <w:highlight w:val="white"/>
            <w:lang w:val="en-CA"/>
          </w:rPr>
          <w:t>mega-trial against the tobacco industry</w:t>
        </w:r>
      </w:hyperlink>
      <w:r w:rsidRPr="00712CB0">
        <w:rPr>
          <w:rFonts w:ascii="Arial" w:eastAsia="Arial" w:hAnsi="Arial" w:cs="Arial"/>
          <w:color w:val="212121"/>
          <w:sz w:val="20"/>
          <w:szCs w:val="20"/>
          <w:highlight w:val="white"/>
          <w:lang w:val="en-CA"/>
        </w:rPr>
        <w:t xml:space="preserve"> and obtained an </w:t>
      </w:r>
      <w:hyperlink r:id="rId28" w:history="1">
        <w:r w:rsidRPr="00712CB0">
          <w:rPr>
            <w:rStyle w:val="Hyperlink"/>
            <w:rFonts w:ascii="Arial" w:eastAsia="Arial" w:hAnsi="Arial" w:cs="Arial"/>
            <w:sz w:val="20"/>
            <w:szCs w:val="20"/>
            <w:highlight w:val="white"/>
            <w:lang w:val="en-CA"/>
          </w:rPr>
          <w:t>injunction to protect the belugas of the St. Lawrence against Energy East</w:t>
        </w:r>
      </w:hyperlink>
      <w:r w:rsidRPr="00712CB0">
        <w:rPr>
          <w:rFonts w:ascii="Arial" w:eastAsia="Arial" w:hAnsi="Arial" w:cs="Arial"/>
          <w:color w:val="212121"/>
          <w:sz w:val="20"/>
          <w:szCs w:val="20"/>
          <w:highlight w:val="white"/>
          <w:lang w:val="en-CA"/>
        </w:rPr>
        <w:t xml:space="preserve">. TJL represents communities that are victims of industrial pollution in </w:t>
      </w:r>
      <w:hyperlink r:id="rId29" w:history="1">
        <w:proofErr w:type="spellStart"/>
        <w:r w:rsidRPr="00712CB0">
          <w:rPr>
            <w:rStyle w:val="Hyperlink"/>
            <w:rFonts w:ascii="Arial" w:eastAsia="Arial" w:hAnsi="Arial" w:cs="Arial"/>
            <w:sz w:val="20"/>
            <w:szCs w:val="20"/>
            <w:highlight w:val="white"/>
            <w:lang w:val="en-CA"/>
          </w:rPr>
          <w:t>Malartic</w:t>
        </w:r>
        <w:proofErr w:type="spellEnd"/>
      </w:hyperlink>
      <w:r w:rsidRPr="00712CB0">
        <w:rPr>
          <w:rFonts w:ascii="Arial" w:eastAsia="Arial" w:hAnsi="Arial" w:cs="Arial"/>
          <w:color w:val="212121"/>
          <w:sz w:val="20"/>
          <w:szCs w:val="20"/>
          <w:highlight w:val="white"/>
          <w:lang w:val="en-CA"/>
        </w:rPr>
        <w:t xml:space="preserve"> and Quebec City and defends </w:t>
      </w:r>
      <w:hyperlink r:id="rId30" w:history="1">
        <w:r w:rsidRPr="00712CB0">
          <w:rPr>
            <w:rStyle w:val="Hyperlink"/>
            <w:rFonts w:ascii="Arial" w:eastAsia="Arial" w:hAnsi="Arial" w:cs="Arial"/>
            <w:sz w:val="20"/>
            <w:szCs w:val="20"/>
            <w:highlight w:val="white"/>
            <w:lang w:val="en-CA"/>
          </w:rPr>
          <w:t xml:space="preserve">Les </w:t>
        </w:r>
        <w:proofErr w:type="spellStart"/>
        <w:r w:rsidRPr="00712CB0">
          <w:rPr>
            <w:rStyle w:val="Hyperlink"/>
            <w:rFonts w:ascii="Arial" w:eastAsia="Arial" w:hAnsi="Arial" w:cs="Arial"/>
            <w:sz w:val="20"/>
            <w:szCs w:val="20"/>
            <w:highlight w:val="white"/>
            <w:lang w:val="en-CA"/>
          </w:rPr>
          <w:t>Courageuses</w:t>
        </w:r>
        <w:proofErr w:type="spellEnd"/>
        <w:r w:rsidRPr="00712CB0">
          <w:rPr>
            <w:rStyle w:val="Hyperlink"/>
            <w:rFonts w:ascii="Arial" w:eastAsia="Arial" w:hAnsi="Arial" w:cs="Arial"/>
            <w:sz w:val="20"/>
            <w:szCs w:val="20"/>
            <w:highlight w:val="white"/>
            <w:lang w:val="en-CA"/>
          </w:rPr>
          <w:t xml:space="preserve"> against Gilbert </w:t>
        </w:r>
        <w:proofErr w:type="spellStart"/>
        <w:r w:rsidRPr="00712CB0">
          <w:rPr>
            <w:rStyle w:val="Hyperlink"/>
            <w:rFonts w:ascii="Arial" w:eastAsia="Arial" w:hAnsi="Arial" w:cs="Arial"/>
            <w:sz w:val="20"/>
            <w:szCs w:val="20"/>
            <w:highlight w:val="white"/>
            <w:lang w:val="en-CA"/>
          </w:rPr>
          <w:t>Rozon</w:t>
        </w:r>
        <w:proofErr w:type="spellEnd"/>
      </w:hyperlink>
      <w:r w:rsidRPr="00712CB0">
        <w:rPr>
          <w:rFonts w:ascii="Arial" w:eastAsia="Arial" w:hAnsi="Arial" w:cs="Arial"/>
          <w:color w:val="212121"/>
          <w:sz w:val="20"/>
          <w:szCs w:val="20"/>
          <w:highlight w:val="white"/>
          <w:lang w:val="en-CA"/>
        </w:rPr>
        <w:t xml:space="preserve">. TJL intervenes regularly to defend the rights of consumers, </w:t>
      </w:r>
      <w:r w:rsidR="00E73F76" w:rsidRPr="00E73F76">
        <w:rPr>
          <w:rFonts w:ascii="Arial" w:eastAsia="Arial" w:hAnsi="Arial" w:cs="Arial"/>
          <w:color w:val="212121"/>
          <w:sz w:val="20"/>
          <w:szCs w:val="20"/>
          <w:lang w:val="en-CA"/>
        </w:rPr>
        <w:t>incarcerated persons</w:t>
      </w:r>
      <w:r w:rsidR="00E73F76">
        <w:rPr>
          <w:rFonts w:ascii="Arial" w:eastAsia="Arial" w:hAnsi="Arial" w:cs="Arial"/>
          <w:color w:val="212121"/>
          <w:sz w:val="20"/>
          <w:szCs w:val="20"/>
          <w:lang w:val="en-CA"/>
        </w:rPr>
        <w:t xml:space="preserve">, </w:t>
      </w:r>
      <w:r w:rsidRPr="00712CB0">
        <w:rPr>
          <w:rFonts w:ascii="Arial" w:eastAsia="Arial" w:hAnsi="Arial" w:cs="Arial"/>
          <w:color w:val="212121"/>
          <w:sz w:val="20"/>
          <w:szCs w:val="20"/>
          <w:highlight w:val="white"/>
          <w:lang w:val="en-CA"/>
        </w:rPr>
        <w:t>workers and small investors.</w:t>
      </w: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TJL acts </w:t>
      </w:r>
      <w:r w:rsidRPr="00712CB0">
        <w:rPr>
          <w:rFonts w:ascii="Arial" w:eastAsia="Arial" w:hAnsi="Arial" w:cs="Arial"/>
          <w:i/>
          <w:color w:val="212121"/>
          <w:sz w:val="20"/>
          <w:szCs w:val="20"/>
          <w:highlight w:val="white"/>
          <w:lang w:val="en-CA"/>
        </w:rPr>
        <w:t>pro bono</w:t>
      </w:r>
      <w:r w:rsidRPr="00712CB0">
        <w:rPr>
          <w:rFonts w:ascii="Arial" w:eastAsia="Arial" w:hAnsi="Arial" w:cs="Arial"/>
          <w:color w:val="212121"/>
          <w:sz w:val="20"/>
          <w:szCs w:val="20"/>
          <w:highlight w:val="white"/>
          <w:lang w:val="en-CA"/>
        </w:rPr>
        <w:t xml:space="preserve"> in several cases which are of public interest. Its lawyers do this for example to </w:t>
      </w:r>
      <w:hyperlink r:id="rId31">
        <w:r w:rsidRPr="00712CB0">
          <w:rPr>
            <w:rFonts w:ascii="Arial" w:eastAsia="Arial" w:hAnsi="Arial" w:cs="Arial"/>
            <w:color w:val="FF0000"/>
            <w:sz w:val="20"/>
            <w:szCs w:val="20"/>
            <w:highlight w:val="white"/>
            <w:u w:val="single"/>
            <w:lang w:val="en-CA"/>
          </w:rPr>
          <w:t>protect the western chorus frog</w:t>
        </w:r>
      </w:hyperlink>
      <w:r w:rsidRPr="00712CB0">
        <w:rPr>
          <w:rFonts w:ascii="Arial" w:eastAsia="Arial" w:hAnsi="Arial" w:cs="Arial"/>
          <w:color w:val="212121"/>
          <w:sz w:val="20"/>
          <w:szCs w:val="20"/>
          <w:highlight w:val="white"/>
          <w:lang w:val="en-CA"/>
        </w:rPr>
        <w:t xml:space="preserve">, to protect the habitat of the woodland caribou, to </w:t>
      </w:r>
      <w:hyperlink r:id="rId32">
        <w:r w:rsidRPr="00712CB0">
          <w:rPr>
            <w:rFonts w:ascii="Arial" w:eastAsia="Arial" w:hAnsi="Arial" w:cs="Arial"/>
            <w:color w:val="FF0000"/>
            <w:sz w:val="20"/>
            <w:szCs w:val="20"/>
            <w:highlight w:val="white"/>
            <w:u w:val="single"/>
            <w:lang w:val="en-CA"/>
          </w:rPr>
          <w:t>prevent the export of armoured vehicles to Saudi Arabia</w:t>
        </w:r>
      </w:hyperlink>
      <w:r w:rsidRPr="00712CB0">
        <w:rPr>
          <w:rFonts w:ascii="Arial" w:eastAsia="Arial" w:hAnsi="Arial" w:cs="Arial"/>
          <w:color w:val="212121"/>
          <w:sz w:val="20"/>
          <w:szCs w:val="20"/>
          <w:highlight w:val="white"/>
          <w:lang w:val="en-CA"/>
        </w:rPr>
        <w:t xml:space="preserve"> and to </w:t>
      </w:r>
      <w:hyperlink r:id="rId33">
        <w:r w:rsidRPr="00712CB0">
          <w:rPr>
            <w:rFonts w:ascii="Arial" w:eastAsia="Arial" w:hAnsi="Arial" w:cs="Arial"/>
            <w:color w:val="FF0000"/>
            <w:sz w:val="20"/>
            <w:szCs w:val="20"/>
            <w:highlight w:val="white"/>
            <w:u w:val="single"/>
            <w:lang w:val="en-CA"/>
          </w:rPr>
          <w:t>ensure that Hassidic children receive the education they are entitled to</w:t>
        </w:r>
      </w:hyperlink>
      <w:r w:rsidRPr="00712CB0">
        <w:rPr>
          <w:rFonts w:ascii="Arial" w:eastAsia="Arial" w:hAnsi="Arial" w:cs="Arial"/>
          <w:color w:val="212121"/>
          <w:sz w:val="20"/>
          <w:szCs w:val="20"/>
          <w:highlight w:val="white"/>
          <w:lang w:val="en-CA"/>
        </w:rPr>
        <w:t>.</w:t>
      </w: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All of TJL’s lawyers have signed the Pact for Transition because they believe that protecting the climate is urgent. That is also why </w:t>
      </w:r>
      <w:r w:rsidR="00006A7B">
        <w:rPr>
          <w:rFonts w:ascii="Arial" w:eastAsia="Arial" w:hAnsi="Arial" w:cs="Arial"/>
          <w:color w:val="212121"/>
          <w:sz w:val="20"/>
          <w:szCs w:val="20"/>
          <w:highlight w:val="white"/>
          <w:lang w:val="en-CA"/>
        </w:rPr>
        <w:t>the</w:t>
      </w:r>
      <w:r w:rsidR="00006A7B" w:rsidRPr="00712CB0">
        <w:rPr>
          <w:rFonts w:ascii="Arial" w:eastAsia="Arial" w:hAnsi="Arial" w:cs="Arial"/>
          <w:color w:val="212121"/>
          <w:sz w:val="20"/>
          <w:szCs w:val="20"/>
          <w:highlight w:val="white"/>
          <w:lang w:val="en-CA"/>
        </w:rPr>
        <w:t xml:space="preserve"> </w:t>
      </w:r>
      <w:r w:rsidRPr="00712CB0">
        <w:rPr>
          <w:rFonts w:ascii="Arial" w:eastAsia="Arial" w:hAnsi="Arial" w:cs="Arial"/>
          <w:color w:val="212121"/>
          <w:sz w:val="20"/>
          <w:szCs w:val="20"/>
          <w:highlight w:val="white"/>
          <w:lang w:val="en-CA"/>
        </w:rPr>
        <w:t xml:space="preserve">firm is acting </w:t>
      </w:r>
      <w:r w:rsidRPr="00712CB0">
        <w:rPr>
          <w:rFonts w:ascii="Arial" w:eastAsia="Arial" w:hAnsi="Arial" w:cs="Arial"/>
          <w:i/>
          <w:color w:val="212121"/>
          <w:sz w:val="20"/>
          <w:szCs w:val="20"/>
          <w:highlight w:val="white"/>
          <w:lang w:val="en-CA"/>
        </w:rPr>
        <w:t>pro bono</w:t>
      </w:r>
      <w:r w:rsidRPr="00712CB0">
        <w:rPr>
          <w:rFonts w:ascii="Arial" w:eastAsia="Arial" w:hAnsi="Arial" w:cs="Arial"/>
          <w:color w:val="212121"/>
          <w:sz w:val="20"/>
          <w:szCs w:val="20"/>
          <w:highlight w:val="white"/>
          <w:lang w:val="en-CA"/>
        </w:rPr>
        <w:t xml:space="preserve"> for </w:t>
      </w:r>
      <w:proofErr w:type="spellStart"/>
      <w:r w:rsidRPr="00712CB0">
        <w:rPr>
          <w:rFonts w:ascii="Arial" w:eastAsia="Arial" w:hAnsi="Arial" w:cs="Arial"/>
          <w:color w:val="212121"/>
          <w:sz w:val="20"/>
          <w:szCs w:val="20"/>
          <w:highlight w:val="white"/>
          <w:lang w:val="en-CA"/>
        </w:rPr>
        <w:t>ENvironment</w:t>
      </w:r>
      <w:proofErr w:type="spellEnd"/>
      <w:r w:rsidRPr="00712CB0">
        <w:rPr>
          <w:rFonts w:ascii="Arial" w:eastAsia="Arial" w:hAnsi="Arial" w:cs="Arial"/>
          <w:color w:val="212121"/>
          <w:sz w:val="20"/>
          <w:szCs w:val="20"/>
          <w:highlight w:val="white"/>
          <w:lang w:val="en-CA"/>
        </w:rPr>
        <w:t xml:space="preserve"> </w:t>
      </w:r>
      <w:proofErr w:type="spellStart"/>
      <w:r w:rsidRPr="00712CB0">
        <w:rPr>
          <w:rFonts w:ascii="Arial" w:eastAsia="Arial" w:hAnsi="Arial" w:cs="Arial"/>
          <w:color w:val="212121"/>
          <w:sz w:val="20"/>
          <w:szCs w:val="20"/>
          <w:highlight w:val="white"/>
          <w:lang w:val="en-CA"/>
        </w:rPr>
        <w:t>JEUnesse</w:t>
      </w:r>
      <w:proofErr w:type="spellEnd"/>
      <w:r w:rsidRPr="00712CB0">
        <w:rPr>
          <w:rFonts w:ascii="Arial" w:eastAsia="Arial" w:hAnsi="Arial" w:cs="Arial"/>
          <w:color w:val="212121"/>
          <w:sz w:val="20"/>
          <w:szCs w:val="20"/>
          <w:highlight w:val="white"/>
          <w:lang w:val="en-CA"/>
        </w:rPr>
        <w:t xml:space="preserve"> (ENJEU) as well as the young people and future generations that ENJEU represents against the Government of Canada. ENJEU argues that government negligence violates the fundamental rights of young people as protected by the Quebec and Canadian Charters.</w:t>
      </w: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ENJEU can count on TJL’s experienced team, more specifically in this file on </w:t>
      </w:r>
      <w:hyperlink r:id="rId34" w:history="1">
        <w:r w:rsidRPr="00712CB0">
          <w:rPr>
            <w:rStyle w:val="Hyperlink"/>
            <w:rFonts w:ascii="Arial" w:eastAsia="Arial" w:hAnsi="Arial" w:cs="Arial"/>
            <w:sz w:val="20"/>
            <w:szCs w:val="20"/>
            <w:highlight w:val="white"/>
            <w:lang w:val="en-CA"/>
          </w:rPr>
          <w:t>Bruce Johnston</w:t>
        </w:r>
      </w:hyperlink>
      <w:r w:rsidR="00EF3DBB">
        <w:rPr>
          <w:rFonts w:ascii="Arial" w:eastAsia="Arial" w:hAnsi="Arial" w:cs="Arial"/>
          <w:color w:val="212121"/>
          <w:sz w:val="20"/>
          <w:szCs w:val="20"/>
          <w:highlight w:val="white"/>
          <w:lang w:val="en-CA"/>
        </w:rPr>
        <w:t xml:space="preserve"> and</w:t>
      </w:r>
      <w:r w:rsidR="00EF3DBB">
        <w:rPr>
          <w:rFonts w:ascii="Arial" w:eastAsia="Arial" w:hAnsi="Arial" w:cs="Arial"/>
          <w:color w:val="auto"/>
          <w:sz w:val="20"/>
          <w:szCs w:val="20"/>
          <w:lang w:val="en-US"/>
        </w:rPr>
        <w:t xml:space="preserve"> </w:t>
      </w:r>
      <w:hyperlink r:id="rId35" w:history="1">
        <w:r w:rsidR="00EF3DBB" w:rsidRPr="00EF3DBB">
          <w:rPr>
            <w:rStyle w:val="Hyperlink"/>
            <w:rFonts w:ascii="Arial" w:eastAsia="Arial" w:hAnsi="Arial" w:cs="Arial"/>
            <w:sz w:val="20"/>
            <w:szCs w:val="20"/>
            <w:lang w:val="en-US"/>
          </w:rPr>
          <w:t>André Lespérance</w:t>
        </w:r>
      </w:hyperlink>
      <w:r w:rsidR="00EF3DBB" w:rsidRPr="00EF3DBB">
        <w:rPr>
          <w:rFonts w:ascii="Arial" w:eastAsia="Arial" w:hAnsi="Arial" w:cs="Arial"/>
          <w:color w:val="auto"/>
          <w:sz w:val="20"/>
          <w:szCs w:val="20"/>
          <w:lang w:val="en-US"/>
        </w:rPr>
        <w:t xml:space="preserve">, </w:t>
      </w:r>
      <w:r w:rsidRPr="00712CB0">
        <w:rPr>
          <w:rFonts w:ascii="Arial" w:eastAsia="Arial" w:hAnsi="Arial" w:cs="Arial"/>
          <w:color w:val="212121"/>
          <w:sz w:val="20"/>
          <w:szCs w:val="20"/>
          <w:highlight w:val="white"/>
          <w:lang w:val="en-CA"/>
        </w:rPr>
        <w:t>co-founder</w:t>
      </w:r>
      <w:r w:rsidR="00EF3DBB">
        <w:rPr>
          <w:rFonts w:ascii="Arial" w:eastAsia="Arial" w:hAnsi="Arial" w:cs="Arial"/>
          <w:color w:val="212121"/>
          <w:sz w:val="20"/>
          <w:szCs w:val="20"/>
          <w:highlight w:val="white"/>
          <w:lang w:val="en-CA"/>
        </w:rPr>
        <w:t xml:space="preserve">s </w:t>
      </w:r>
      <w:r w:rsidRPr="00712CB0">
        <w:rPr>
          <w:rFonts w:ascii="Arial" w:eastAsia="Arial" w:hAnsi="Arial" w:cs="Arial"/>
          <w:color w:val="212121"/>
          <w:sz w:val="20"/>
          <w:szCs w:val="20"/>
          <w:highlight w:val="white"/>
          <w:lang w:val="en-CA"/>
        </w:rPr>
        <w:t xml:space="preserve">of the firm, </w:t>
      </w:r>
      <w:hyperlink r:id="rId36" w:history="1">
        <w:r w:rsidRPr="00712CB0">
          <w:rPr>
            <w:rStyle w:val="Hyperlink"/>
            <w:rFonts w:ascii="Arial" w:eastAsia="Arial" w:hAnsi="Arial" w:cs="Arial"/>
            <w:sz w:val="20"/>
            <w:szCs w:val="20"/>
            <w:highlight w:val="white"/>
            <w:lang w:val="en-CA"/>
          </w:rPr>
          <w:t>Anne-Julie Asselin</w:t>
        </w:r>
      </w:hyperlink>
      <w:r w:rsidRPr="00712CB0">
        <w:rPr>
          <w:rFonts w:ascii="Arial" w:eastAsia="Arial" w:hAnsi="Arial" w:cs="Arial"/>
          <w:color w:val="212121"/>
          <w:sz w:val="20"/>
          <w:szCs w:val="20"/>
          <w:highlight w:val="white"/>
          <w:lang w:val="en-CA"/>
        </w:rPr>
        <w:t xml:space="preserve"> and </w:t>
      </w:r>
      <w:hyperlink r:id="rId37" w:history="1">
        <w:r w:rsidRPr="00712CB0">
          <w:rPr>
            <w:rStyle w:val="Hyperlink"/>
            <w:rFonts w:ascii="Arial" w:eastAsia="Arial" w:hAnsi="Arial" w:cs="Arial"/>
            <w:sz w:val="20"/>
            <w:szCs w:val="20"/>
            <w:highlight w:val="white"/>
            <w:lang w:val="en-CA"/>
          </w:rPr>
          <w:t>Clara Poissant-Lespérance</w:t>
        </w:r>
      </w:hyperlink>
      <w:r w:rsidRPr="00712CB0">
        <w:rPr>
          <w:rFonts w:ascii="Arial" w:eastAsia="Arial" w:hAnsi="Arial" w:cs="Arial"/>
          <w:color w:val="212121"/>
          <w:sz w:val="20"/>
          <w:szCs w:val="20"/>
          <w:highlight w:val="white"/>
          <w:lang w:val="en-CA"/>
        </w:rPr>
        <w:t xml:space="preserve">, who are both experienced in and committed to environmental law, as well as </w:t>
      </w:r>
      <w:hyperlink r:id="rId38" w:history="1">
        <w:r w:rsidRPr="00712CB0">
          <w:rPr>
            <w:rStyle w:val="Hyperlink"/>
            <w:rFonts w:ascii="Arial" w:eastAsia="Arial" w:hAnsi="Arial" w:cs="Arial"/>
            <w:sz w:val="20"/>
            <w:szCs w:val="20"/>
            <w:highlight w:val="white"/>
            <w:lang w:val="en-CA"/>
          </w:rPr>
          <w:t>Laure Waridel</w:t>
        </w:r>
      </w:hyperlink>
      <w:r w:rsidRPr="00712CB0">
        <w:rPr>
          <w:rFonts w:ascii="Arial" w:eastAsia="Arial" w:hAnsi="Arial" w:cs="Arial"/>
          <w:color w:val="212121"/>
          <w:sz w:val="20"/>
          <w:szCs w:val="20"/>
          <w:highlight w:val="white"/>
          <w:lang w:val="en-CA"/>
        </w:rPr>
        <w:t xml:space="preserve"> Ph</w:t>
      </w:r>
      <w:r w:rsidR="00841712">
        <w:rPr>
          <w:rFonts w:ascii="Arial" w:eastAsia="Arial" w:hAnsi="Arial" w:cs="Arial"/>
          <w:color w:val="212121"/>
          <w:sz w:val="20"/>
          <w:szCs w:val="20"/>
          <w:highlight w:val="white"/>
          <w:lang w:val="en-CA"/>
        </w:rPr>
        <w:t>.</w:t>
      </w:r>
      <w:r w:rsidRPr="00712CB0">
        <w:rPr>
          <w:rFonts w:ascii="Arial" w:eastAsia="Arial" w:hAnsi="Arial" w:cs="Arial"/>
          <w:color w:val="212121"/>
          <w:sz w:val="20"/>
          <w:szCs w:val="20"/>
          <w:highlight w:val="white"/>
          <w:lang w:val="en-CA"/>
        </w:rPr>
        <w:t>D</w:t>
      </w:r>
      <w:r w:rsidR="00841712">
        <w:rPr>
          <w:rFonts w:ascii="Arial" w:eastAsia="Arial" w:hAnsi="Arial" w:cs="Arial"/>
          <w:color w:val="212121"/>
          <w:sz w:val="20"/>
          <w:szCs w:val="20"/>
          <w:highlight w:val="white"/>
          <w:lang w:val="en-CA"/>
        </w:rPr>
        <w:t>.</w:t>
      </w:r>
      <w:r w:rsidRPr="00712CB0">
        <w:rPr>
          <w:rFonts w:ascii="Arial" w:eastAsia="Arial" w:hAnsi="Arial" w:cs="Arial"/>
          <w:color w:val="212121"/>
          <w:sz w:val="20"/>
          <w:szCs w:val="20"/>
          <w:highlight w:val="white"/>
          <w:lang w:val="en-CA"/>
        </w:rPr>
        <w:t xml:space="preserve">, </w:t>
      </w:r>
      <w:proofErr w:type="spellStart"/>
      <w:r w:rsidRPr="00712CB0">
        <w:rPr>
          <w:rFonts w:ascii="Arial" w:eastAsia="Arial" w:hAnsi="Arial" w:cs="Arial"/>
          <w:color w:val="212121"/>
          <w:sz w:val="20"/>
          <w:szCs w:val="20"/>
          <w:highlight w:val="white"/>
          <w:lang w:val="en-CA"/>
        </w:rPr>
        <w:t>ecosociologist</w:t>
      </w:r>
      <w:proofErr w:type="spellEnd"/>
      <w:r w:rsidRPr="00712CB0">
        <w:rPr>
          <w:rFonts w:ascii="Arial" w:eastAsia="Arial" w:hAnsi="Arial" w:cs="Arial"/>
          <w:color w:val="212121"/>
          <w:sz w:val="20"/>
          <w:szCs w:val="20"/>
          <w:highlight w:val="white"/>
          <w:lang w:val="en-CA"/>
        </w:rPr>
        <w:t xml:space="preserve"> and special advisor at TJL.</w:t>
      </w: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 </w:t>
      </w:r>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 xml:space="preserve">For more information: </w:t>
      </w:r>
      <w:hyperlink r:id="rId39" w:history="1">
        <w:proofErr w:type="spellStart"/>
        <w:r w:rsidRPr="00712CB0">
          <w:rPr>
            <w:rStyle w:val="Hyperlink"/>
            <w:rFonts w:ascii="Arial" w:eastAsia="Arial" w:hAnsi="Arial" w:cs="Arial"/>
            <w:sz w:val="20"/>
            <w:szCs w:val="20"/>
            <w:highlight w:val="white"/>
            <w:lang w:val="en-CA"/>
          </w:rPr>
          <w:t>tjl.quebec</w:t>
        </w:r>
        <w:proofErr w:type="spellEnd"/>
      </w:hyperlink>
      <w:bookmarkStart w:id="0" w:name="_GoBack"/>
      <w:bookmarkEnd w:id="0"/>
    </w:p>
    <w:p w:rsidR="00712CB0" w:rsidRPr="00712CB0" w:rsidRDefault="00712CB0" w:rsidP="00712CB0">
      <w:pPr>
        <w:spacing w:after="0" w:line="240" w:lineRule="auto"/>
        <w:jc w:val="both"/>
        <w:rPr>
          <w:rFonts w:ascii="Arial" w:eastAsia="Arial" w:hAnsi="Arial" w:cs="Arial"/>
          <w:color w:val="212121"/>
          <w:sz w:val="20"/>
          <w:szCs w:val="20"/>
          <w:highlight w:val="white"/>
          <w:lang w:val="en-CA"/>
        </w:rPr>
      </w:pPr>
      <w:r w:rsidRPr="00712CB0">
        <w:rPr>
          <w:rFonts w:ascii="Arial" w:eastAsia="Arial" w:hAnsi="Arial" w:cs="Arial"/>
          <w:color w:val="212121"/>
          <w:sz w:val="20"/>
          <w:szCs w:val="20"/>
          <w:highlight w:val="white"/>
          <w:lang w:val="en-CA"/>
        </w:rPr>
        <w:t>514-871-8385 and 1-844-588-8385</w:t>
      </w:r>
    </w:p>
    <w:p w:rsidR="00D322B8" w:rsidRPr="00712CB0" w:rsidRDefault="00D322B8" w:rsidP="00712CB0">
      <w:pPr>
        <w:rPr>
          <w:lang w:val="en-CA"/>
        </w:rPr>
      </w:pPr>
    </w:p>
    <w:sectPr w:rsidR="00D322B8" w:rsidRPr="00712CB0" w:rsidSect="00712CB0">
      <w:pgSz w:w="12240" w:h="15840"/>
      <w:pgMar w:top="975" w:right="1786" w:bottom="1440" w:left="178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B0" w:rsidRDefault="00B162B0" w:rsidP="005C40F0">
      <w:pPr>
        <w:spacing w:after="0" w:line="240" w:lineRule="auto"/>
      </w:pPr>
      <w:r>
        <w:separator/>
      </w:r>
    </w:p>
  </w:endnote>
  <w:endnote w:type="continuationSeparator" w:id="0">
    <w:p w:rsidR="00B162B0" w:rsidRDefault="00B162B0" w:rsidP="005C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luna Lght">
    <w:altName w:val="Courier New"/>
    <w:panose1 w:val="00000000000000000000"/>
    <w:charset w:val="00"/>
    <w:family w:val="modern"/>
    <w:notTrueType/>
    <w:pitch w:val="variable"/>
    <w:sig w:usb0="00000007" w:usb1="00000001" w:usb2="00000000" w:usb3="00000000" w:csb0="00000093"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94" w:rsidRDefault="00971D94" w:rsidP="00971D94">
    <w:pPr>
      <w:pStyle w:val="Footer"/>
      <w:jc w:val="right"/>
    </w:pPr>
    <w:r>
      <w:rPr>
        <w:noProof/>
      </w:rPr>
      <w:drawing>
        <wp:inline distT="0" distB="0" distL="0" distR="0">
          <wp:extent cx="695325" cy="695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JL_icone test.png"/>
                  <pic:cNvPicPr/>
                </pic:nvPicPr>
                <pic:blipFill>
                  <a:blip r:embed="rId1">
                    <a:extLst>
                      <a:ext uri="{28A0092B-C50C-407E-A947-70E740481C1C}">
                        <a14:useLocalDpi xmlns:a14="http://schemas.microsoft.com/office/drawing/2010/main" val="0"/>
                      </a:ext>
                    </a:extLst>
                  </a:blip>
                  <a:stretch>
                    <a:fillRect/>
                  </a:stretch>
                </pic:blipFill>
                <pic:spPr>
                  <a:xfrm>
                    <a:off x="0" y="0"/>
                    <a:ext cx="695595" cy="6955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D2" w:rsidRPr="00C64985" w:rsidRDefault="002010D2" w:rsidP="002010D2">
    <w:pPr>
      <w:pStyle w:val="Footer"/>
      <w:jc w:val="center"/>
      <w:rPr>
        <w:rFonts w:ascii="Gotham Light" w:hAnsi="Gotham Light" w:cs="Open Sans"/>
        <w:sz w:val="20"/>
      </w:rPr>
    </w:pPr>
    <w:r w:rsidRPr="00712CB0">
      <w:rPr>
        <w:rFonts w:ascii="Gotham Light" w:eastAsia="Times New Roman" w:hAnsi="Gotham Light" w:cs="Open Sans"/>
        <w:color w:val="262627"/>
        <w:sz w:val="14"/>
        <w:szCs w:val="16"/>
      </w:rPr>
      <w:t xml:space="preserve">750, Côte de </w:t>
    </w:r>
    <w:r w:rsidRPr="00712CB0">
      <w:rPr>
        <w:rFonts w:ascii="Gotham Light" w:eastAsia="Times New Roman" w:hAnsi="Gotham Light" w:cs="Open Sans"/>
        <w:color w:val="383839"/>
        <w:sz w:val="14"/>
        <w:szCs w:val="16"/>
      </w:rPr>
      <w:t xml:space="preserve">la </w:t>
    </w:r>
    <w:r w:rsidRPr="00712CB0">
      <w:rPr>
        <w:rFonts w:ascii="Gotham Light" w:eastAsia="Times New Roman" w:hAnsi="Gotham Light" w:cs="Open Sans"/>
        <w:color w:val="262627"/>
        <w:sz w:val="14"/>
        <w:szCs w:val="16"/>
      </w:rPr>
      <w:t xml:space="preserve">Place </w:t>
    </w:r>
    <w:r w:rsidRPr="00712CB0">
      <w:rPr>
        <w:rFonts w:ascii="Gotham Light" w:eastAsia="Times New Roman" w:hAnsi="Gotham Light" w:cs="Open Sans"/>
        <w:color w:val="171718"/>
        <w:sz w:val="14"/>
        <w:szCs w:val="16"/>
      </w:rPr>
      <w:t>d</w:t>
    </w:r>
    <w:r w:rsidRPr="00712CB0">
      <w:rPr>
        <w:rFonts w:ascii="Gotham Light" w:eastAsia="Times New Roman" w:hAnsi="Gotham Light" w:cs="Open Sans"/>
        <w:color w:val="383839"/>
        <w:sz w:val="14"/>
        <w:szCs w:val="16"/>
      </w:rPr>
      <w:t xml:space="preserve">'Armes, </w:t>
    </w:r>
    <w:r w:rsidRPr="00712CB0">
      <w:rPr>
        <w:rFonts w:ascii="Gotham Light" w:eastAsia="Times New Roman" w:hAnsi="Gotham Light" w:cs="Open Sans"/>
        <w:color w:val="171718"/>
        <w:sz w:val="14"/>
        <w:szCs w:val="16"/>
      </w:rPr>
      <w:t xml:space="preserve">bureau </w:t>
    </w:r>
    <w:r w:rsidRPr="00712CB0">
      <w:rPr>
        <w:rFonts w:ascii="Gotham Light" w:eastAsia="Times New Roman" w:hAnsi="Gotham Light" w:cs="Open Sans"/>
        <w:color w:val="262627"/>
        <w:sz w:val="14"/>
        <w:szCs w:val="16"/>
      </w:rPr>
      <w:t xml:space="preserve">90, Montréal QC </w:t>
    </w:r>
    <w:r w:rsidRPr="00712CB0">
      <w:rPr>
        <w:rFonts w:ascii="Gotham Light" w:eastAsia="Times New Roman" w:hAnsi="Gotham Light" w:cs="Open Sans"/>
        <w:color w:val="171718"/>
        <w:sz w:val="14"/>
        <w:szCs w:val="16"/>
      </w:rPr>
      <w:t xml:space="preserve">H2Y </w:t>
    </w:r>
    <w:r w:rsidRPr="00712CB0">
      <w:rPr>
        <w:rFonts w:ascii="Gotham Light" w:eastAsia="Times New Roman" w:hAnsi="Gotham Light" w:cs="Open Sans"/>
        <w:color w:val="262627"/>
        <w:sz w:val="14"/>
        <w:szCs w:val="16"/>
      </w:rPr>
      <w:t xml:space="preserve">2X8  </w:t>
    </w:r>
    <w:r w:rsidRPr="00712CB0">
      <w:rPr>
        <w:rFonts w:ascii="Gotham Light" w:eastAsia="Times New Roman" w:hAnsi="Gotham Light" w:cs="Open Sans"/>
        <w:color w:val="171718"/>
        <w:sz w:val="14"/>
        <w:szCs w:val="16"/>
      </w:rPr>
      <w:t xml:space="preserve">-  </w:t>
    </w:r>
    <w:r w:rsidRPr="00712CB0">
      <w:rPr>
        <w:rFonts w:ascii="Gotham Light" w:eastAsia="Times New Roman" w:hAnsi="Gotham Light" w:cs="Open Sans"/>
        <w:color w:val="C23246"/>
        <w:sz w:val="14"/>
        <w:szCs w:val="16"/>
      </w:rPr>
      <w:t xml:space="preserve">T </w:t>
    </w:r>
    <w:r w:rsidRPr="00712CB0">
      <w:rPr>
        <w:rFonts w:ascii="Gotham Light" w:eastAsia="Times New Roman" w:hAnsi="Gotham Light" w:cs="Open Sans"/>
        <w:color w:val="262627"/>
        <w:sz w:val="14"/>
        <w:szCs w:val="16"/>
      </w:rPr>
      <w:t xml:space="preserve">514 871-8385  -  </w:t>
    </w:r>
    <w:r w:rsidRPr="00712CB0">
      <w:rPr>
        <w:rFonts w:ascii="Gotham Light" w:eastAsia="Times New Roman" w:hAnsi="Gotham Light" w:cs="Open Sans"/>
        <w:color w:val="D1203A"/>
        <w:sz w:val="14"/>
        <w:szCs w:val="16"/>
      </w:rPr>
      <w:t xml:space="preserve">F </w:t>
    </w:r>
    <w:r w:rsidRPr="00712CB0">
      <w:rPr>
        <w:rFonts w:ascii="Gotham Light" w:eastAsia="Times New Roman" w:hAnsi="Gotham Light" w:cs="Open Sans"/>
        <w:color w:val="171718"/>
        <w:sz w:val="14"/>
        <w:szCs w:val="16"/>
      </w:rPr>
      <w:t xml:space="preserve">514 </w:t>
    </w:r>
    <w:r w:rsidRPr="00712CB0">
      <w:rPr>
        <w:rFonts w:ascii="Gotham Light" w:eastAsia="Times New Roman" w:hAnsi="Gotham Light" w:cs="Open Sans"/>
        <w:color w:val="262627"/>
        <w:sz w:val="14"/>
        <w:szCs w:val="16"/>
      </w:rPr>
      <w:t xml:space="preserve">871-8800  </w:t>
    </w:r>
    <w:r w:rsidRPr="00712CB0">
      <w:rPr>
        <w:rFonts w:ascii="Gotham Light" w:eastAsia="Times New Roman" w:hAnsi="Gotham Light" w:cs="Open Sans"/>
        <w:color w:val="171718"/>
        <w:sz w:val="14"/>
        <w:szCs w:val="16"/>
      </w:rPr>
      <w:t xml:space="preserve">- </w:t>
    </w:r>
    <w:r w:rsidRPr="00712CB0">
      <w:rPr>
        <w:rFonts w:ascii="Gotham Light" w:eastAsia="Times New Roman" w:hAnsi="Gotham Light" w:cs="Open Sans"/>
        <w:color w:val="D1203A"/>
        <w:sz w:val="14"/>
        <w:szCs w:val="16"/>
      </w:rPr>
      <w:t>www.tjl.quebec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B0" w:rsidRDefault="00B162B0" w:rsidP="005C40F0">
      <w:pPr>
        <w:spacing w:after="0" w:line="240" w:lineRule="auto"/>
      </w:pPr>
      <w:r>
        <w:separator/>
      </w:r>
    </w:p>
  </w:footnote>
  <w:footnote w:type="continuationSeparator" w:id="0">
    <w:p w:rsidR="00B162B0" w:rsidRDefault="00B162B0" w:rsidP="005C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Gotham Light" w:hAnsi="Gotham Light"/>
        <w:sz w:val="18"/>
      </w:rPr>
    </w:sdtEndPr>
    <w:sdtContent>
      <w:p w:rsidR="002C767E" w:rsidRPr="00860E9B" w:rsidRDefault="002C767E">
        <w:pPr>
          <w:pStyle w:val="Header"/>
          <w:rPr>
            <w:rFonts w:ascii="Gotham Light" w:hAnsi="Gotham Light"/>
            <w:sz w:val="18"/>
          </w:rPr>
        </w:pPr>
        <w:r w:rsidRPr="00860E9B">
          <w:rPr>
            <w:rFonts w:ascii="Gotham Light" w:hAnsi="Gotham Light"/>
            <w:sz w:val="18"/>
            <w:lang w:val="fr-FR"/>
          </w:rPr>
          <w:t xml:space="preserve">Page </w:t>
        </w:r>
        <w:r w:rsidR="00E02C55" w:rsidRPr="00860E9B">
          <w:rPr>
            <w:rFonts w:ascii="Gotham Light" w:hAnsi="Gotham Light"/>
            <w:b/>
            <w:bCs/>
            <w:sz w:val="20"/>
            <w:szCs w:val="24"/>
          </w:rPr>
          <w:fldChar w:fldCharType="begin"/>
        </w:r>
        <w:r w:rsidRPr="00860E9B">
          <w:rPr>
            <w:rFonts w:ascii="Gotham Light" w:hAnsi="Gotham Light"/>
            <w:b/>
            <w:bCs/>
            <w:sz w:val="18"/>
          </w:rPr>
          <w:instrText>PAGE</w:instrText>
        </w:r>
        <w:r w:rsidR="00E02C55" w:rsidRPr="00860E9B">
          <w:rPr>
            <w:rFonts w:ascii="Gotham Light" w:hAnsi="Gotham Light"/>
            <w:b/>
            <w:bCs/>
            <w:sz w:val="20"/>
            <w:szCs w:val="24"/>
          </w:rPr>
          <w:fldChar w:fldCharType="separate"/>
        </w:r>
        <w:r w:rsidR="00377F98">
          <w:rPr>
            <w:rFonts w:ascii="Gotham Light" w:hAnsi="Gotham Light"/>
            <w:b/>
            <w:bCs/>
            <w:noProof/>
            <w:sz w:val="18"/>
          </w:rPr>
          <w:t>2</w:t>
        </w:r>
        <w:r w:rsidR="00E02C55" w:rsidRPr="00860E9B">
          <w:rPr>
            <w:rFonts w:ascii="Gotham Light" w:hAnsi="Gotham Light"/>
            <w:b/>
            <w:bCs/>
            <w:sz w:val="20"/>
            <w:szCs w:val="24"/>
          </w:rPr>
          <w:fldChar w:fldCharType="end"/>
        </w:r>
        <w:r w:rsidRPr="00860E9B">
          <w:rPr>
            <w:rFonts w:ascii="Gotham Light" w:hAnsi="Gotham Light"/>
            <w:sz w:val="18"/>
            <w:lang w:val="fr-FR"/>
          </w:rPr>
          <w:t xml:space="preserve"> sur </w:t>
        </w:r>
        <w:r w:rsidR="00E02C55" w:rsidRPr="00860E9B">
          <w:rPr>
            <w:rFonts w:ascii="Gotham Light" w:hAnsi="Gotham Light"/>
            <w:b/>
            <w:bCs/>
            <w:sz w:val="20"/>
            <w:szCs w:val="24"/>
          </w:rPr>
          <w:fldChar w:fldCharType="begin"/>
        </w:r>
        <w:r w:rsidRPr="00860E9B">
          <w:rPr>
            <w:rFonts w:ascii="Gotham Light" w:hAnsi="Gotham Light"/>
            <w:b/>
            <w:bCs/>
            <w:sz w:val="18"/>
          </w:rPr>
          <w:instrText>NUMPAGES</w:instrText>
        </w:r>
        <w:r w:rsidR="00E02C55" w:rsidRPr="00860E9B">
          <w:rPr>
            <w:rFonts w:ascii="Gotham Light" w:hAnsi="Gotham Light"/>
            <w:b/>
            <w:bCs/>
            <w:sz w:val="20"/>
            <w:szCs w:val="24"/>
          </w:rPr>
          <w:fldChar w:fldCharType="separate"/>
        </w:r>
        <w:r w:rsidR="00377F98">
          <w:rPr>
            <w:rFonts w:ascii="Gotham Light" w:hAnsi="Gotham Light"/>
            <w:b/>
            <w:bCs/>
            <w:noProof/>
            <w:sz w:val="18"/>
          </w:rPr>
          <w:t>2</w:t>
        </w:r>
        <w:r w:rsidR="00E02C55" w:rsidRPr="00860E9B">
          <w:rPr>
            <w:rFonts w:ascii="Gotham Light" w:hAnsi="Gotham Light"/>
            <w:b/>
            <w:bCs/>
            <w:sz w:val="20"/>
            <w:szCs w:val="24"/>
          </w:rPr>
          <w:fldChar w:fldCharType="end"/>
        </w:r>
      </w:p>
    </w:sdtContent>
  </w:sdt>
  <w:p w:rsidR="00614FFA" w:rsidRDefault="00614FFA" w:rsidP="00614FF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D2" w:rsidRDefault="00971D94" w:rsidP="002010D2">
    <w:pPr>
      <w:pStyle w:val="Header"/>
      <w:jc w:val="center"/>
    </w:pPr>
    <w:r>
      <w:rPr>
        <w:noProof/>
      </w:rPr>
      <w:drawing>
        <wp:inline distT="0" distB="0" distL="0" distR="0">
          <wp:extent cx="3076190" cy="114285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L_Logo_Primaire_Bilingue test.png"/>
                  <pic:cNvPicPr/>
                </pic:nvPicPr>
                <pic:blipFill>
                  <a:blip r:embed="rId1">
                    <a:extLst>
                      <a:ext uri="{28A0092B-C50C-407E-A947-70E740481C1C}">
                        <a14:useLocalDpi xmlns:a14="http://schemas.microsoft.com/office/drawing/2010/main" val="0"/>
                      </a:ext>
                    </a:extLst>
                  </a:blip>
                  <a:stretch>
                    <a:fillRect/>
                  </a:stretch>
                </pic:blipFill>
                <pic:spPr>
                  <a:xfrm>
                    <a:off x="0" y="0"/>
                    <a:ext cx="3076190" cy="1142857"/>
                  </a:xfrm>
                  <a:prstGeom prst="rect">
                    <a:avLst/>
                  </a:prstGeom>
                </pic:spPr>
              </pic:pic>
            </a:graphicData>
          </a:graphic>
        </wp:inline>
      </w:drawing>
    </w:r>
  </w:p>
  <w:p w:rsidR="006F222B" w:rsidRPr="00E82527" w:rsidRDefault="006F222B" w:rsidP="002010D2">
    <w:pPr>
      <w:pStyle w:val="Header"/>
      <w:jc w:val="center"/>
      <w:rPr>
        <w:rFonts w:ascii="Calluna Lght" w:hAnsi="Calluna L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B0"/>
    <w:rsid w:val="00006A7B"/>
    <w:rsid w:val="00040770"/>
    <w:rsid w:val="00051EC3"/>
    <w:rsid w:val="00096BC5"/>
    <w:rsid w:val="00153EDE"/>
    <w:rsid w:val="001C06BE"/>
    <w:rsid w:val="002010D2"/>
    <w:rsid w:val="00225239"/>
    <w:rsid w:val="0024206E"/>
    <w:rsid w:val="002C767E"/>
    <w:rsid w:val="0031149C"/>
    <w:rsid w:val="00377F98"/>
    <w:rsid w:val="003E32AC"/>
    <w:rsid w:val="00435F34"/>
    <w:rsid w:val="0045298B"/>
    <w:rsid w:val="005872E3"/>
    <w:rsid w:val="005C40F0"/>
    <w:rsid w:val="005D7D22"/>
    <w:rsid w:val="005E25CE"/>
    <w:rsid w:val="00614FFA"/>
    <w:rsid w:val="00646F53"/>
    <w:rsid w:val="006A6A15"/>
    <w:rsid w:val="006C74D7"/>
    <w:rsid w:val="006F222B"/>
    <w:rsid w:val="00712CB0"/>
    <w:rsid w:val="0072096A"/>
    <w:rsid w:val="00807580"/>
    <w:rsid w:val="008408B7"/>
    <w:rsid w:val="00841712"/>
    <w:rsid w:val="00860E9B"/>
    <w:rsid w:val="008C6C14"/>
    <w:rsid w:val="0092078C"/>
    <w:rsid w:val="00971D94"/>
    <w:rsid w:val="009B2B55"/>
    <w:rsid w:val="009C5559"/>
    <w:rsid w:val="009D25A3"/>
    <w:rsid w:val="009D2C22"/>
    <w:rsid w:val="009F5929"/>
    <w:rsid w:val="00A124A4"/>
    <w:rsid w:val="00AC0C53"/>
    <w:rsid w:val="00B14643"/>
    <w:rsid w:val="00B162B0"/>
    <w:rsid w:val="00BD4CC2"/>
    <w:rsid w:val="00C64985"/>
    <w:rsid w:val="00C90A52"/>
    <w:rsid w:val="00D322B8"/>
    <w:rsid w:val="00D40BD6"/>
    <w:rsid w:val="00D9023F"/>
    <w:rsid w:val="00DC0A66"/>
    <w:rsid w:val="00E02C55"/>
    <w:rsid w:val="00E160A8"/>
    <w:rsid w:val="00E16D78"/>
    <w:rsid w:val="00E43EF9"/>
    <w:rsid w:val="00E73F76"/>
    <w:rsid w:val="00E82527"/>
    <w:rsid w:val="00EC5EE2"/>
    <w:rsid w:val="00EF3DBB"/>
    <w:rsid w:val="00F500EA"/>
    <w:rsid w:val="00F60F10"/>
    <w:rsid w:val="00FB0C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0F0"/>
    <w:rPr>
      <w:rFonts w:ascii="Calibri" w:eastAsia="Calibri" w:hAnsi="Calibri" w:cs="Calibri"/>
      <w:color w:val="000000"/>
    </w:rPr>
  </w:style>
  <w:style w:type="paragraph" w:styleId="Footer">
    <w:name w:val="footer"/>
    <w:basedOn w:val="Normal"/>
    <w:link w:val="FooterChar"/>
    <w:uiPriority w:val="99"/>
    <w:unhideWhenUsed/>
    <w:rsid w:val="005C40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40F0"/>
    <w:rPr>
      <w:rFonts w:ascii="Calibri" w:eastAsia="Calibri" w:hAnsi="Calibri" w:cs="Calibri"/>
      <w:color w:val="000000"/>
    </w:rPr>
  </w:style>
  <w:style w:type="paragraph" w:styleId="NormalWeb">
    <w:name w:val="Normal (Web)"/>
    <w:basedOn w:val="Normal"/>
    <w:uiPriority w:val="99"/>
    <w:semiHidden/>
    <w:unhideWhenUsed/>
    <w:rsid w:val="004529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5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8B"/>
    <w:rPr>
      <w:rFonts w:ascii="Segoe UI" w:eastAsia="Calibri" w:hAnsi="Segoe UI" w:cs="Segoe UI"/>
      <w:color w:val="000000"/>
      <w:sz w:val="18"/>
      <w:szCs w:val="18"/>
    </w:rPr>
  </w:style>
  <w:style w:type="character" w:styleId="PlaceholderText">
    <w:name w:val="Placeholder Text"/>
    <w:basedOn w:val="DefaultParagraphFont"/>
    <w:uiPriority w:val="99"/>
    <w:semiHidden/>
    <w:rsid w:val="00435F34"/>
    <w:rPr>
      <w:color w:val="808080"/>
    </w:rPr>
  </w:style>
  <w:style w:type="table" w:styleId="TableGrid">
    <w:name w:val="Table Grid"/>
    <w:basedOn w:val="TableNormal"/>
    <w:uiPriority w:val="39"/>
    <w:rsid w:val="006A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l">
    <w:name w:val="Appel"/>
    <w:basedOn w:val="Normal"/>
    <w:qFormat/>
    <w:rsid w:val="0024206E"/>
    <w:pPr>
      <w:spacing w:before="240"/>
      <w:contextualSpacing/>
      <w:jc w:val="both"/>
    </w:pPr>
    <w:rPr>
      <w:rFonts w:ascii="Gotham Light" w:eastAsia="Times New Roman" w:hAnsi="Gotham Light" w:cs="Times New Roman"/>
      <w:spacing w:val="-3"/>
      <w:lang w:eastAsia="fr-FR"/>
    </w:rPr>
  </w:style>
  <w:style w:type="character" w:styleId="Hyperlink">
    <w:name w:val="Hyperlink"/>
    <w:basedOn w:val="DefaultParagraphFont"/>
    <w:uiPriority w:val="99"/>
    <w:unhideWhenUsed/>
    <w:rsid w:val="00712CB0"/>
    <w:rPr>
      <w:color w:val="FF0000"/>
      <w:u w:val="single"/>
    </w:rPr>
  </w:style>
  <w:style w:type="character" w:customStyle="1" w:styleId="UnresolvedMention">
    <w:name w:val="Unresolved Mention"/>
    <w:basedOn w:val="DefaultParagraphFont"/>
    <w:uiPriority w:val="99"/>
    <w:semiHidden/>
    <w:unhideWhenUsed/>
    <w:rsid w:val="00712CB0"/>
    <w:rPr>
      <w:color w:val="605E5C"/>
      <w:shd w:val="clear" w:color="auto" w:fill="E1DFDD"/>
    </w:rPr>
  </w:style>
  <w:style w:type="character" w:styleId="FollowedHyperlink">
    <w:name w:val="FollowedHyperlink"/>
    <w:basedOn w:val="DefaultParagraphFont"/>
    <w:uiPriority w:val="99"/>
    <w:semiHidden/>
    <w:unhideWhenUsed/>
    <w:rsid w:val="00006A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0F0"/>
    <w:rPr>
      <w:rFonts w:ascii="Calibri" w:eastAsia="Calibri" w:hAnsi="Calibri" w:cs="Calibri"/>
      <w:color w:val="000000"/>
    </w:rPr>
  </w:style>
  <w:style w:type="paragraph" w:styleId="Footer">
    <w:name w:val="footer"/>
    <w:basedOn w:val="Normal"/>
    <w:link w:val="FooterChar"/>
    <w:uiPriority w:val="99"/>
    <w:unhideWhenUsed/>
    <w:rsid w:val="005C40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40F0"/>
    <w:rPr>
      <w:rFonts w:ascii="Calibri" w:eastAsia="Calibri" w:hAnsi="Calibri" w:cs="Calibri"/>
      <w:color w:val="000000"/>
    </w:rPr>
  </w:style>
  <w:style w:type="paragraph" w:styleId="NormalWeb">
    <w:name w:val="Normal (Web)"/>
    <w:basedOn w:val="Normal"/>
    <w:uiPriority w:val="99"/>
    <w:semiHidden/>
    <w:unhideWhenUsed/>
    <w:rsid w:val="004529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5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8B"/>
    <w:rPr>
      <w:rFonts w:ascii="Segoe UI" w:eastAsia="Calibri" w:hAnsi="Segoe UI" w:cs="Segoe UI"/>
      <w:color w:val="000000"/>
      <w:sz w:val="18"/>
      <w:szCs w:val="18"/>
    </w:rPr>
  </w:style>
  <w:style w:type="character" w:styleId="PlaceholderText">
    <w:name w:val="Placeholder Text"/>
    <w:basedOn w:val="DefaultParagraphFont"/>
    <w:uiPriority w:val="99"/>
    <w:semiHidden/>
    <w:rsid w:val="00435F34"/>
    <w:rPr>
      <w:color w:val="808080"/>
    </w:rPr>
  </w:style>
  <w:style w:type="table" w:styleId="TableGrid">
    <w:name w:val="Table Grid"/>
    <w:basedOn w:val="TableNormal"/>
    <w:uiPriority w:val="39"/>
    <w:rsid w:val="006A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l">
    <w:name w:val="Appel"/>
    <w:basedOn w:val="Normal"/>
    <w:qFormat/>
    <w:rsid w:val="0024206E"/>
    <w:pPr>
      <w:spacing w:before="240"/>
      <w:contextualSpacing/>
      <w:jc w:val="both"/>
    </w:pPr>
    <w:rPr>
      <w:rFonts w:ascii="Gotham Light" w:eastAsia="Times New Roman" w:hAnsi="Gotham Light" w:cs="Times New Roman"/>
      <w:spacing w:val="-3"/>
      <w:lang w:eastAsia="fr-FR"/>
    </w:rPr>
  </w:style>
  <w:style w:type="character" w:styleId="Hyperlink">
    <w:name w:val="Hyperlink"/>
    <w:basedOn w:val="DefaultParagraphFont"/>
    <w:uiPriority w:val="99"/>
    <w:unhideWhenUsed/>
    <w:rsid w:val="00712CB0"/>
    <w:rPr>
      <w:color w:val="FF0000"/>
      <w:u w:val="single"/>
    </w:rPr>
  </w:style>
  <w:style w:type="character" w:customStyle="1" w:styleId="UnresolvedMention">
    <w:name w:val="Unresolved Mention"/>
    <w:basedOn w:val="DefaultParagraphFont"/>
    <w:uiPriority w:val="99"/>
    <w:semiHidden/>
    <w:unhideWhenUsed/>
    <w:rsid w:val="00712CB0"/>
    <w:rPr>
      <w:color w:val="605E5C"/>
      <w:shd w:val="clear" w:color="auto" w:fill="E1DFDD"/>
    </w:rPr>
  </w:style>
  <w:style w:type="character" w:styleId="FollowedHyperlink">
    <w:name w:val="FollowedHyperlink"/>
    <w:basedOn w:val="DefaultParagraphFont"/>
    <w:uiPriority w:val="99"/>
    <w:semiHidden/>
    <w:unhideWhenUsed/>
    <w:rsid w:val="00006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219">
      <w:bodyDiv w:val="1"/>
      <w:marLeft w:val="0"/>
      <w:marRight w:val="0"/>
      <w:marTop w:val="0"/>
      <w:marBottom w:val="0"/>
      <w:divBdr>
        <w:top w:val="none" w:sz="0" w:space="0" w:color="auto"/>
        <w:left w:val="none" w:sz="0" w:space="0" w:color="auto"/>
        <w:bottom w:val="none" w:sz="0" w:space="0" w:color="auto"/>
        <w:right w:val="none" w:sz="0" w:space="0" w:color="auto"/>
      </w:divBdr>
    </w:div>
    <w:div w:id="175123708">
      <w:bodyDiv w:val="1"/>
      <w:marLeft w:val="0"/>
      <w:marRight w:val="0"/>
      <w:marTop w:val="0"/>
      <w:marBottom w:val="0"/>
      <w:divBdr>
        <w:top w:val="none" w:sz="0" w:space="0" w:color="auto"/>
        <w:left w:val="none" w:sz="0" w:space="0" w:color="auto"/>
        <w:bottom w:val="none" w:sz="0" w:space="0" w:color="auto"/>
        <w:right w:val="none" w:sz="0" w:space="0" w:color="auto"/>
      </w:divBdr>
    </w:div>
    <w:div w:id="317997253">
      <w:bodyDiv w:val="1"/>
      <w:marLeft w:val="0"/>
      <w:marRight w:val="0"/>
      <w:marTop w:val="0"/>
      <w:marBottom w:val="0"/>
      <w:divBdr>
        <w:top w:val="none" w:sz="0" w:space="0" w:color="auto"/>
        <w:left w:val="none" w:sz="0" w:space="0" w:color="auto"/>
        <w:bottom w:val="none" w:sz="0" w:space="0" w:color="auto"/>
        <w:right w:val="none" w:sz="0" w:space="0" w:color="auto"/>
      </w:divBdr>
    </w:div>
    <w:div w:id="395857671">
      <w:bodyDiv w:val="1"/>
      <w:marLeft w:val="0"/>
      <w:marRight w:val="0"/>
      <w:marTop w:val="0"/>
      <w:marBottom w:val="0"/>
      <w:divBdr>
        <w:top w:val="none" w:sz="0" w:space="0" w:color="auto"/>
        <w:left w:val="none" w:sz="0" w:space="0" w:color="auto"/>
        <w:bottom w:val="none" w:sz="0" w:space="0" w:color="auto"/>
        <w:right w:val="none" w:sz="0" w:space="0" w:color="auto"/>
      </w:divBdr>
    </w:div>
    <w:div w:id="1017730708">
      <w:bodyDiv w:val="1"/>
      <w:marLeft w:val="0"/>
      <w:marRight w:val="0"/>
      <w:marTop w:val="0"/>
      <w:marBottom w:val="0"/>
      <w:divBdr>
        <w:top w:val="none" w:sz="0" w:space="0" w:color="auto"/>
        <w:left w:val="none" w:sz="0" w:space="0" w:color="auto"/>
        <w:bottom w:val="none" w:sz="0" w:space="0" w:color="auto"/>
        <w:right w:val="none" w:sz="0" w:space="0" w:color="auto"/>
      </w:divBdr>
    </w:div>
    <w:div w:id="1191799198">
      <w:bodyDiv w:val="1"/>
      <w:marLeft w:val="0"/>
      <w:marRight w:val="0"/>
      <w:marTop w:val="0"/>
      <w:marBottom w:val="0"/>
      <w:divBdr>
        <w:top w:val="none" w:sz="0" w:space="0" w:color="auto"/>
        <w:left w:val="none" w:sz="0" w:space="0" w:color="auto"/>
        <w:bottom w:val="none" w:sz="0" w:space="0" w:color="auto"/>
        <w:right w:val="none" w:sz="0" w:space="0" w:color="auto"/>
      </w:divBdr>
    </w:div>
    <w:div w:id="1430005585">
      <w:bodyDiv w:val="1"/>
      <w:marLeft w:val="0"/>
      <w:marRight w:val="0"/>
      <w:marTop w:val="0"/>
      <w:marBottom w:val="0"/>
      <w:divBdr>
        <w:top w:val="none" w:sz="0" w:space="0" w:color="auto"/>
        <w:left w:val="none" w:sz="0" w:space="0" w:color="auto"/>
        <w:bottom w:val="none" w:sz="0" w:space="0" w:color="auto"/>
        <w:right w:val="none" w:sz="0" w:space="0" w:color="auto"/>
      </w:divBdr>
    </w:div>
    <w:div w:id="1676491699">
      <w:bodyDiv w:val="1"/>
      <w:marLeft w:val="0"/>
      <w:marRight w:val="0"/>
      <w:marTop w:val="0"/>
      <w:marBottom w:val="0"/>
      <w:divBdr>
        <w:top w:val="none" w:sz="0" w:space="0" w:color="auto"/>
        <w:left w:val="none" w:sz="0" w:space="0" w:color="auto"/>
        <w:bottom w:val="none" w:sz="0" w:space="0" w:color="auto"/>
        <w:right w:val="none" w:sz="0" w:space="0" w:color="auto"/>
      </w:divBdr>
    </w:div>
    <w:div w:id="206930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jl.quebec/recours-interet-public/centre-quebecois-droit-de-lenvironnement-c-oleoduc-energie-ltee/" TargetMode="External"/><Relationship Id="rId13" Type="http://schemas.openxmlformats.org/officeDocument/2006/relationships/hyperlink" Target="http://tjl.quebec/jugement/centre-quebecois-du-droit-de-lenvironnement-et-nature-quebec-c-ville-de-la-prairie-et-quintcap-inc/" TargetMode="External"/><Relationship Id="rId18" Type="http://schemas.openxmlformats.org/officeDocument/2006/relationships/hyperlink" Target="http://tjl.quebec/andre-lesperance/" TargetMode="External"/><Relationship Id="rId26" Type="http://schemas.openxmlformats.org/officeDocument/2006/relationships/footer" Target="footer2.xml"/><Relationship Id="rId39" Type="http://schemas.openxmlformats.org/officeDocument/2006/relationships/hyperlink" Target="http://tjl.quebec/en/" TargetMode="External"/><Relationship Id="rId3" Type="http://schemas.openxmlformats.org/officeDocument/2006/relationships/settings" Target="settings.xml"/><Relationship Id="rId21" Type="http://schemas.openxmlformats.org/officeDocument/2006/relationships/hyperlink" Target="http://tjl.quebec/laure-waridel/" TargetMode="External"/><Relationship Id="rId34" Type="http://schemas.openxmlformats.org/officeDocument/2006/relationships/hyperlink" Target="http://tjl.quebec/en/bruce-w-johnston/" TargetMode="External"/><Relationship Id="rId7" Type="http://schemas.openxmlformats.org/officeDocument/2006/relationships/hyperlink" Target="http://tjl.quebec/recours-collectifs/maladies-liees-au-tabagisme/" TargetMode="External"/><Relationship Id="rId12" Type="http://schemas.openxmlformats.org/officeDocument/2006/relationships/hyperlink" Target="http://tjl.quebec/jugement/centre-quebecois-du-droit-de-lenvironnement-et-nature-quebec-c-ville-de-la-prairie-et-quintcap-inc/" TargetMode="External"/><Relationship Id="rId17" Type="http://schemas.openxmlformats.org/officeDocument/2006/relationships/hyperlink" Target="http://tjl.quebec/bruce-w-johnston/" TargetMode="External"/><Relationship Id="rId25" Type="http://schemas.openxmlformats.org/officeDocument/2006/relationships/header" Target="header2.xml"/><Relationship Id="rId33" Type="http://schemas.openxmlformats.org/officeDocument/2006/relationships/hyperlink" Target="http://tjl.quebec/en/recours-interet-public/illegal-hasidic-schools/" TargetMode="External"/><Relationship Id="rId38" Type="http://schemas.openxmlformats.org/officeDocument/2006/relationships/hyperlink" Target="http://tjl.quebec/en/laure-waridel/" TargetMode="External"/><Relationship Id="rId2" Type="http://schemas.microsoft.com/office/2007/relationships/stylesWithEffects" Target="stylesWithEffects.xml"/><Relationship Id="rId16" Type="http://schemas.openxmlformats.org/officeDocument/2006/relationships/hyperlink" Target="http://tjl.quebec/recours-interet-public/ecoles-hassidiques-illegales/" TargetMode="External"/><Relationship Id="rId20" Type="http://schemas.openxmlformats.org/officeDocument/2006/relationships/hyperlink" Target="http://tjl.quebec/clara-poissant-lesperance/" TargetMode="External"/><Relationship Id="rId29" Type="http://schemas.openxmlformats.org/officeDocument/2006/relationships/hyperlink" Target="http://tjl.quebec/en/class-action/nuisances-in-malarti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jl.quebec/recours-collectifs/victimes-de-gilbert-rozon/" TargetMode="External"/><Relationship Id="rId24" Type="http://schemas.openxmlformats.org/officeDocument/2006/relationships/footer" Target="footer1.xml"/><Relationship Id="rId32" Type="http://schemas.openxmlformats.org/officeDocument/2006/relationships/hyperlink" Target="http://tjl.quebec/en/recours-interet-public/light-armoured-vehicles-judicial-control-against-the-minister-of-foreign-affairs/" TargetMode="External"/><Relationship Id="rId37" Type="http://schemas.openxmlformats.org/officeDocument/2006/relationships/hyperlink" Target="http://tjl.quebec/en/clara-poissant-lesperan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jl.quebec/recours-interet-public/vehicules-blindes-legers-depot-de-demande-de-controle-judiciaire-contre-ministre-affaires-etrangeres/" TargetMode="External"/><Relationship Id="rId23" Type="http://schemas.openxmlformats.org/officeDocument/2006/relationships/header" Target="header1.xml"/><Relationship Id="rId28" Type="http://schemas.openxmlformats.org/officeDocument/2006/relationships/hyperlink" Target="http://tjl.quebec/en/recours-interet-public/centre-quebecois-droit-de-lenvironnement-v-energy-east-pipeline-ltd/" TargetMode="External"/><Relationship Id="rId36" Type="http://schemas.openxmlformats.org/officeDocument/2006/relationships/hyperlink" Target="http://tjl.quebec/en/our-team/anne-julie-asselin/" TargetMode="External"/><Relationship Id="rId10" Type="http://schemas.openxmlformats.org/officeDocument/2006/relationships/hyperlink" Target="http://tjl.quebec/recours-collectifs/emanations-dune-usine-de-peinture-a-cap-rouge-anacolor-inc/" TargetMode="External"/><Relationship Id="rId19" Type="http://schemas.openxmlformats.org/officeDocument/2006/relationships/hyperlink" Target="http://tjl.quebec/notre-equipe/anne-julie-asselin/" TargetMode="External"/><Relationship Id="rId31" Type="http://schemas.openxmlformats.org/officeDocument/2006/relationships/hyperlink" Target="http://tjl.quebec/en/judgment/centre-quebecois-du-droit-de-lenvironnement-and-nature-quebec-v-city-of-la-prairie-and-quintcap-inc/" TargetMode="External"/><Relationship Id="rId4" Type="http://schemas.openxmlformats.org/officeDocument/2006/relationships/webSettings" Target="webSettings.xml"/><Relationship Id="rId9" Type="http://schemas.openxmlformats.org/officeDocument/2006/relationships/hyperlink" Target="http://tjl.quebec/recours-collectifs/nuisances-a-malartic/" TargetMode="External"/><Relationship Id="rId14" Type="http://schemas.openxmlformats.org/officeDocument/2006/relationships/hyperlink" Target="http://tjl.quebec/recours-interet-public/protection-de-lhabitat-essentiel-caribou-bois/" TargetMode="External"/><Relationship Id="rId22" Type="http://schemas.openxmlformats.org/officeDocument/2006/relationships/hyperlink" Target="file:///C:\Users\catherinegauthier\Downloads\tjl.quebec" TargetMode="External"/><Relationship Id="rId27" Type="http://schemas.openxmlformats.org/officeDocument/2006/relationships/hyperlink" Target="http://tjl.quebec/en/class-action/tobacco-related-diseases-2/" TargetMode="External"/><Relationship Id="rId30" Type="http://schemas.openxmlformats.org/officeDocument/2006/relationships/hyperlink" Target="http://tjl.quebec/en/class-action/victims-of-gilbert-rozon/" TargetMode="External"/><Relationship Id="rId35" Type="http://schemas.openxmlformats.org/officeDocument/2006/relationships/hyperlink" Target="http://tjl.quebec/en/andre-lesper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od&#232;les%20TJL\Correspondance\Cor%20FR\L%20sign&#233;e%20AJ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 signée AJA</Template>
  <TotalTime>1</TotalTime>
  <Pages>2</Pages>
  <Words>1065</Words>
  <Characters>5858</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Bettez</dc:creator>
  <cp:lastModifiedBy>Anne-Julie Asselin</cp:lastModifiedBy>
  <cp:revision>2</cp:revision>
  <cp:lastPrinted>2017-07-26T14:50:00Z</cp:lastPrinted>
  <dcterms:created xsi:type="dcterms:W3CDTF">2018-11-22T21:32:00Z</dcterms:created>
  <dcterms:modified xsi:type="dcterms:W3CDTF">2018-11-22T21:32:00Z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8c4fe0dc-50ac-452f-aa1b-81a5dc9def10</vt:lpwstr>
  </property>
</Properties>
</file>